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0739" w14:textId="7B0F49E8" w:rsidR="00F246CA" w:rsidRPr="00F246CA" w:rsidRDefault="00F246CA" w:rsidP="00F246CA">
      <w:pPr>
        <w:spacing w:line="276" w:lineRule="auto"/>
        <w:rPr>
          <w:rFonts w:ascii="Times New Roman" w:hAnsi="Times New Roman" w:cs="Times New Roman"/>
          <w:color w:val="000000"/>
          <w:sz w:val="24"/>
          <w:szCs w:val="24"/>
        </w:rPr>
      </w:pPr>
      <w:r>
        <w:rPr>
          <w:rFonts w:ascii="Times New Roman" w:hAnsi="Times New Roman" w:cs="Times New Roman"/>
          <w:sz w:val="24"/>
          <w:szCs w:val="24"/>
        </w:rPr>
        <w:t xml:space="preserve">1. </w:t>
      </w:r>
      <w:r w:rsidRPr="00F246CA">
        <w:rPr>
          <w:rFonts w:ascii="Times New Roman" w:hAnsi="Times New Roman" w:cs="Times New Roman"/>
          <w:sz w:val="24"/>
          <w:szCs w:val="24"/>
        </w:rPr>
        <w:t>Czy Zamawiający dopuszcza możliwość dokonywania zakupu paliwa w formie bezgotówkowej przy użyciu kart paliwowych – mikroprocesorowych kart paliwowych i  </w:t>
      </w:r>
      <w:r w:rsidRPr="00F246CA">
        <w:rPr>
          <w:rFonts w:ascii="Times New Roman" w:hAnsi="Times New Roman" w:cs="Times New Roman"/>
          <w:color w:val="000000"/>
          <w:sz w:val="24"/>
          <w:szCs w:val="24"/>
        </w:rPr>
        <w:t xml:space="preserve">zaakceptuje, aby karty paliwowe wydane zostały w ciągu </w:t>
      </w:r>
      <w:r w:rsidRPr="00F246CA">
        <w:rPr>
          <w:rFonts w:ascii="Times New Roman" w:hAnsi="Times New Roman" w:cs="Times New Roman"/>
          <w:color w:val="000000"/>
          <w:sz w:val="24"/>
          <w:szCs w:val="24"/>
          <w:u w:val="single"/>
        </w:rPr>
        <w:t>10 dni roboczych</w:t>
      </w:r>
      <w:r w:rsidRPr="00F246CA">
        <w:rPr>
          <w:rFonts w:ascii="Times New Roman" w:hAnsi="Times New Roman" w:cs="Times New Roman"/>
          <w:color w:val="000000"/>
          <w:sz w:val="24"/>
          <w:szCs w:val="24"/>
        </w:rPr>
        <w:t xml:space="preserve"> od przedłożenia wniosku/zamówienia na karty przez Zamawiającego po podpisaniu umowy, w ciągu </w:t>
      </w:r>
      <w:r w:rsidRPr="00F246CA">
        <w:rPr>
          <w:rFonts w:ascii="Times New Roman" w:hAnsi="Times New Roman" w:cs="Times New Roman"/>
          <w:color w:val="000000"/>
          <w:sz w:val="24"/>
          <w:szCs w:val="24"/>
          <w:u w:val="single"/>
        </w:rPr>
        <w:t>10 dni roboczych</w:t>
      </w:r>
      <w:r w:rsidRPr="00F246CA">
        <w:rPr>
          <w:rFonts w:ascii="Times New Roman" w:hAnsi="Times New Roman" w:cs="Times New Roman"/>
          <w:color w:val="000000"/>
          <w:sz w:val="24"/>
          <w:szCs w:val="24"/>
        </w:rPr>
        <w:t xml:space="preserve"> od przedłożenia wniosku/zamówienia w przypadku blokady danej karty (utrata, zmiana danych i itp.) lub zamówienia nowej karty, przy jednoczesnej akceptacji opłaty za karty: </w:t>
      </w:r>
    </w:p>
    <w:p w14:paraId="219DFC70" w14:textId="77777777" w:rsidR="00F246CA" w:rsidRPr="00F246CA" w:rsidRDefault="00F246CA" w:rsidP="00F246CA">
      <w:pPr>
        <w:spacing w:line="276" w:lineRule="auto"/>
        <w:rPr>
          <w:rFonts w:ascii="Times New Roman" w:hAnsi="Times New Roman" w:cs="Times New Roman"/>
          <w:color w:val="000000"/>
          <w:sz w:val="24"/>
          <w:szCs w:val="24"/>
        </w:rPr>
      </w:pPr>
      <w:r w:rsidRPr="00F246CA">
        <w:rPr>
          <w:rFonts w:ascii="Times New Roman" w:hAnsi="Times New Roman" w:cs="Times New Roman"/>
          <w:color w:val="000000"/>
          <w:sz w:val="24"/>
          <w:szCs w:val="24"/>
        </w:rPr>
        <w:t>*    0 zł netto za kartę nową,</w:t>
      </w:r>
    </w:p>
    <w:p w14:paraId="44EA094A" w14:textId="77777777" w:rsidR="00F246CA" w:rsidRPr="00F246CA" w:rsidRDefault="00F246CA" w:rsidP="00F246CA">
      <w:pPr>
        <w:spacing w:line="276" w:lineRule="auto"/>
        <w:rPr>
          <w:rFonts w:ascii="Times New Roman" w:hAnsi="Times New Roman" w:cs="Times New Roman"/>
          <w:color w:val="000000"/>
          <w:sz w:val="24"/>
          <w:szCs w:val="24"/>
        </w:rPr>
      </w:pPr>
      <w:r w:rsidRPr="00F246CA">
        <w:rPr>
          <w:rFonts w:ascii="Times New Roman" w:hAnsi="Times New Roman" w:cs="Times New Roman"/>
          <w:color w:val="000000"/>
          <w:sz w:val="24"/>
          <w:szCs w:val="24"/>
        </w:rPr>
        <w:t xml:space="preserve">* 10 zł netto za kartę zamienną (na skutek zagubienia, kradzieży, zmiany dotychczasowych danych etc.) ? </w:t>
      </w:r>
    </w:p>
    <w:p w14:paraId="617322FD" w14:textId="77777777" w:rsidR="00F246CA" w:rsidRPr="00F246CA" w:rsidRDefault="00F246CA" w:rsidP="00F246CA">
      <w:pPr>
        <w:spacing w:line="276" w:lineRule="auto"/>
        <w:rPr>
          <w:rFonts w:ascii="Times New Roman" w:hAnsi="Times New Roman" w:cs="Times New Roman"/>
          <w:color w:val="1F497D"/>
          <w:sz w:val="24"/>
          <w:szCs w:val="24"/>
        </w:rPr>
      </w:pPr>
    </w:p>
    <w:p w14:paraId="19122C37" w14:textId="77777777" w:rsidR="00F246CA" w:rsidRPr="00F246CA" w:rsidRDefault="00F246CA" w:rsidP="00F246CA">
      <w:pPr>
        <w:spacing w:line="276" w:lineRule="auto"/>
        <w:rPr>
          <w:rFonts w:ascii="Times New Roman" w:hAnsi="Times New Roman" w:cs="Times New Roman"/>
          <w:sz w:val="24"/>
          <w:szCs w:val="24"/>
        </w:rPr>
      </w:pPr>
      <w:r w:rsidRPr="00F246CA">
        <w:rPr>
          <w:rFonts w:ascii="Times New Roman" w:hAnsi="Times New Roman" w:cs="Times New Roman"/>
          <w:sz w:val="24"/>
          <w:szCs w:val="24"/>
        </w:rPr>
        <w:t>2. Czy Zamawiający wyraża zgodę, aby w przypadku kiedy Zamawiający posiadałby karty paliwowe danego Wykonawcy, byłaby możliwość autoryzowania tychże kart, bez konieczności wydawania nowych kart, po wyłonieniu danego Wykonawcy?</w:t>
      </w:r>
    </w:p>
    <w:p w14:paraId="6936E776" w14:textId="77777777" w:rsidR="00F246CA" w:rsidRPr="00F246CA" w:rsidRDefault="00F246CA" w:rsidP="00F246CA">
      <w:pPr>
        <w:pStyle w:val="Akapitzlist"/>
        <w:spacing w:line="276" w:lineRule="auto"/>
        <w:jc w:val="both"/>
        <w:rPr>
          <w:rFonts w:ascii="Times New Roman" w:hAnsi="Times New Roman" w:cs="Times New Roman"/>
          <w:color w:val="000000"/>
          <w:sz w:val="24"/>
          <w:szCs w:val="24"/>
        </w:rPr>
      </w:pPr>
    </w:p>
    <w:p w14:paraId="7A5A7D85" w14:textId="77777777" w:rsidR="00F246CA" w:rsidRPr="00F246CA" w:rsidRDefault="00F246CA" w:rsidP="00F246CA">
      <w:pPr>
        <w:spacing w:line="276" w:lineRule="auto"/>
        <w:jc w:val="both"/>
        <w:rPr>
          <w:rFonts w:ascii="Times New Roman" w:hAnsi="Times New Roman" w:cs="Times New Roman"/>
          <w:sz w:val="24"/>
          <w:szCs w:val="24"/>
        </w:rPr>
      </w:pPr>
      <w:r w:rsidRPr="00F246CA">
        <w:rPr>
          <w:rFonts w:ascii="Times New Roman" w:hAnsi="Times New Roman" w:cs="Times New Roman"/>
          <w:sz w:val="24"/>
          <w:szCs w:val="24"/>
        </w:rPr>
        <w:t xml:space="preserve">3. W odniesieniu do zapisów zapytania ofertowego, </w:t>
      </w:r>
      <w:r w:rsidRPr="00F246CA">
        <w:rPr>
          <w:rFonts w:ascii="Times New Roman" w:hAnsi="Times New Roman" w:cs="Times New Roman"/>
          <w:sz w:val="24"/>
          <w:szCs w:val="24"/>
          <w:u w:val="single"/>
        </w:rPr>
        <w:t>informujemy, że</w:t>
      </w:r>
      <w:r w:rsidRPr="00F246CA">
        <w:rPr>
          <w:rFonts w:ascii="Times New Roman" w:hAnsi="Times New Roman" w:cs="Times New Roman"/>
          <w:sz w:val="24"/>
          <w:szCs w:val="24"/>
        </w:rPr>
        <w:t xml:space="preserve"> Wykonawca daje możliwość tankowania paliwa na wszystkich swoich stacjach, umożliwiających dokonywanie transakcji przy użyciu kart paliwowych, nie ogranicza zatem lokalizacyjnie Zamawiającego co do stacji paliw. Czy Zamawiający może zaakceptować taką sytuację i w przypadku ewentualnej modernizacji lub wyłączenia ze sprzedaży danej stacji dokonywać transakcji na innej stacji paliw Wykonawcy położonej najbliżej siedziby stacji wyłącznej lub modernizowanej (w okresie realizacji umowy może zaistnieć taka ewentualność)</w:t>
      </w:r>
      <w:r w:rsidRPr="00F246CA">
        <w:rPr>
          <w:rFonts w:ascii="Times New Roman" w:hAnsi="Times New Roman" w:cs="Times New Roman"/>
          <w:color w:val="000000"/>
          <w:sz w:val="24"/>
          <w:szCs w:val="24"/>
        </w:rPr>
        <w:t>? Nie wszystkie stacje paliw działają w systemie całodobowym</w:t>
      </w:r>
      <w:r w:rsidRPr="00F246CA">
        <w:rPr>
          <w:rFonts w:ascii="Times New Roman" w:hAnsi="Times New Roman" w:cs="Times New Roman"/>
          <w:color w:val="1F497D"/>
          <w:sz w:val="24"/>
          <w:szCs w:val="24"/>
        </w:rPr>
        <w:t xml:space="preserve">, </w:t>
      </w:r>
      <w:r w:rsidRPr="00F246CA">
        <w:rPr>
          <w:rFonts w:ascii="Times New Roman" w:hAnsi="Times New Roman" w:cs="Times New Roman"/>
          <w:sz w:val="24"/>
          <w:szCs w:val="24"/>
        </w:rPr>
        <w:t>ale znacząca większość.  </w:t>
      </w:r>
    </w:p>
    <w:p w14:paraId="7C8E477B" w14:textId="77777777" w:rsidR="00F246CA" w:rsidRPr="00F246CA" w:rsidRDefault="00F246CA" w:rsidP="00F246CA">
      <w:pPr>
        <w:spacing w:line="276" w:lineRule="auto"/>
        <w:jc w:val="both"/>
        <w:rPr>
          <w:rFonts w:ascii="Times New Roman" w:hAnsi="Times New Roman" w:cs="Times New Roman"/>
          <w:color w:val="000000"/>
          <w:sz w:val="24"/>
          <w:szCs w:val="24"/>
        </w:rPr>
      </w:pPr>
    </w:p>
    <w:p w14:paraId="795936BC" w14:textId="77777777" w:rsidR="00F246CA" w:rsidRPr="00F246CA" w:rsidRDefault="00F246CA" w:rsidP="00F246CA">
      <w:pPr>
        <w:jc w:val="both"/>
        <w:rPr>
          <w:rFonts w:ascii="Times New Roman" w:hAnsi="Times New Roman" w:cs="Times New Roman"/>
          <w:sz w:val="24"/>
          <w:szCs w:val="24"/>
        </w:rPr>
      </w:pPr>
      <w:r w:rsidRPr="00F246CA">
        <w:rPr>
          <w:rFonts w:ascii="Times New Roman" w:hAnsi="Times New Roman" w:cs="Times New Roman"/>
          <w:sz w:val="24"/>
          <w:szCs w:val="24"/>
        </w:rPr>
        <w:t xml:space="preserve">4. Czy Zamawiający dopuszcza możliwość dołączenia już do właściwej umowy (po wyborze oferenta) załącznika w postaci ogólnych warunków sprzedaży i używania kart paliwowych danego Wykonawcy -  w odniesieniu do kwestii nie uregulowanych w umowie? Wskazany regulamin stanowi załącznik niniejszej korespondencji. </w:t>
      </w:r>
    </w:p>
    <w:p w14:paraId="6E95D0A4" w14:textId="77777777" w:rsidR="00F246CA" w:rsidRPr="00F246CA" w:rsidRDefault="00F246CA" w:rsidP="00F246CA">
      <w:pPr>
        <w:jc w:val="both"/>
        <w:rPr>
          <w:rFonts w:ascii="Times New Roman" w:hAnsi="Times New Roman" w:cs="Times New Roman"/>
          <w:sz w:val="24"/>
          <w:szCs w:val="24"/>
        </w:rPr>
      </w:pPr>
    </w:p>
    <w:p w14:paraId="047217A5" w14:textId="77777777" w:rsidR="00F246CA" w:rsidRPr="00F246CA" w:rsidRDefault="00F246CA" w:rsidP="00F246CA">
      <w:pPr>
        <w:jc w:val="both"/>
        <w:rPr>
          <w:rFonts w:ascii="Times New Roman" w:hAnsi="Times New Roman" w:cs="Times New Roman"/>
          <w:sz w:val="24"/>
          <w:szCs w:val="24"/>
        </w:rPr>
      </w:pPr>
    </w:p>
    <w:p w14:paraId="2801D65B" w14:textId="77777777" w:rsidR="00F246CA" w:rsidRPr="00F246CA" w:rsidRDefault="00F246CA" w:rsidP="00F246CA">
      <w:pPr>
        <w:jc w:val="both"/>
        <w:rPr>
          <w:rFonts w:ascii="Times New Roman" w:hAnsi="Times New Roman" w:cs="Times New Roman"/>
          <w:sz w:val="24"/>
          <w:szCs w:val="24"/>
          <w:u w:val="single"/>
        </w:rPr>
      </w:pPr>
      <w:r w:rsidRPr="00F246CA">
        <w:rPr>
          <w:rFonts w:ascii="Times New Roman" w:hAnsi="Times New Roman" w:cs="Times New Roman"/>
          <w:sz w:val="24"/>
          <w:szCs w:val="24"/>
        </w:rPr>
        <w:t xml:space="preserve">5. Czy Zamawiający dopuszcza możliwość zmiany i  wprowadzić dwa okresy rozliczeniowe? Wykonawca przedstawia  propozycję zapisu: „Rozliczenie zakupu paliwa będzie następowało na podstawie faktur, wystawianych przez Dostawcę po zakończeniu danego okresu rozliczeniowego. Strony ustalają następujące okresy rozliczeniowe trwające: od 1 do 15 dnia miesiąca kalendarzowego i od 16 do ostatniego dnia miesiąca kalendarzowego. </w:t>
      </w:r>
      <w:r w:rsidRPr="00F246CA">
        <w:rPr>
          <w:rFonts w:ascii="Times New Roman" w:hAnsi="Times New Roman" w:cs="Times New Roman"/>
          <w:sz w:val="24"/>
          <w:szCs w:val="24"/>
          <w:u w:val="single"/>
        </w:rPr>
        <w:t>Za datę sprzedaży uznaje się ostatni dzień okresu rozliczeniowego.</w:t>
      </w:r>
      <w:r w:rsidRPr="00F246CA">
        <w:rPr>
          <w:rFonts w:ascii="Times New Roman" w:hAnsi="Times New Roman" w:cs="Times New Roman"/>
          <w:sz w:val="24"/>
          <w:szCs w:val="24"/>
        </w:rPr>
        <w:t xml:space="preserve"> </w:t>
      </w:r>
      <w:r w:rsidRPr="00F246CA">
        <w:rPr>
          <w:rFonts w:ascii="Times New Roman" w:hAnsi="Times New Roman" w:cs="Times New Roman"/>
          <w:color w:val="222222"/>
          <w:sz w:val="24"/>
          <w:szCs w:val="24"/>
          <w:shd w:val="clear" w:color="auto" w:fill="FFFFFF"/>
        </w:rPr>
        <w:t>Faktura będzie uwzględniała ilość zakupionych w danym okresie paliw”?</w:t>
      </w:r>
    </w:p>
    <w:p w14:paraId="69892A7C" w14:textId="77777777" w:rsidR="00F246CA" w:rsidRPr="00F246CA" w:rsidRDefault="00F246CA" w:rsidP="00F246CA">
      <w:pPr>
        <w:rPr>
          <w:rFonts w:ascii="Times New Roman" w:hAnsi="Times New Roman" w:cs="Times New Roman"/>
          <w:sz w:val="24"/>
          <w:szCs w:val="24"/>
        </w:rPr>
      </w:pPr>
    </w:p>
    <w:p w14:paraId="4E2FD78C" w14:textId="77777777" w:rsidR="00F246CA" w:rsidRPr="00F246CA" w:rsidRDefault="00F246CA" w:rsidP="00F246CA">
      <w:pPr>
        <w:jc w:val="both"/>
        <w:rPr>
          <w:rFonts w:ascii="Times New Roman" w:hAnsi="Times New Roman" w:cs="Times New Roman"/>
          <w:sz w:val="24"/>
          <w:szCs w:val="24"/>
        </w:rPr>
      </w:pPr>
      <w:r w:rsidRPr="00F246CA">
        <w:rPr>
          <w:rFonts w:ascii="Times New Roman" w:hAnsi="Times New Roman" w:cs="Times New Roman"/>
          <w:sz w:val="24"/>
          <w:szCs w:val="24"/>
        </w:rPr>
        <w:t xml:space="preserve">6. Czy Zamawiający zaakceptuje zatem, aby płatności dokonywane byłyby w ciągu </w:t>
      </w:r>
      <w:r w:rsidRPr="00F246CA">
        <w:rPr>
          <w:rFonts w:ascii="Times New Roman" w:hAnsi="Times New Roman" w:cs="Times New Roman"/>
          <w:sz w:val="24"/>
          <w:szCs w:val="24"/>
          <w:u w:val="single"/>
        </w:rPr>
        <w:t xml:space="preserve">21 dni od daty wystawienia faktury VAT </w:t>
      </w:r>
      <w:r w:rsidRPr="00F246CA">
        <w:rPr>
          <w:rFonts w:ascii="Times New Roman" w:hAnsi="Times New Roman" w:cs="Times New Roman"/>
          <w:sz w:val="24"/>
          <w:szCs w:val="24"/>
        </w:rPr>
        <w:t>?</w:t>
      </w:r>
    </w:p>
    <w:p w14:paraId="1C6D0368" w14:textId="77777777" w:rsidR="00F246CA" w:rsidRPr="00F246CA" w:rsidRDefault="00F246CA" w:rsidP="00F246CA">
      <w:pPr>
        <w:jc w:val="both"/>
        <w:rPr>
          <w:rStyle w:val="st1"/>
          <w:sz w:val="24"/>
          <w:szCs w:val="24"/>
        </w:rPr>
      </w:pPr>
      <w:r w:rsidRPr="00F246CA">
        <w:rPr>
          <w:rStyle w:val="st1"/>
          <w:sz w:val="24"/>
          <w:szCs w:val="24"/>
        </w:rPr>
        <w:t xml:space="preserve">Wykonawca przy wskazanym terminie umożliwia także wprowadzenie elektronicznej faktury, tzw. e-faktury - </w:t>
      </w:r>
      <w:r w:rsidRPr="00F246CA">
        <w:rPr>
          <w:rFonts w:ascii="Times New Roman" w:hAnsi="Times New Roman" w:cs="Times New Roman"/>
          <w:sz w:val="24"/>
          <w:szCs w:val="24"/>
        </w:rPr>
        <w:t> faktury sprzedaży wystawianej w formie elektronicznej (format PDF), która udostępniona jest na spersonalizowanym portalu internetowym, zabezpieczona certyfikowanym podpisem elektronicznym</w:t>
      </w:r>
      <w:r w:rsidRPr="00F246CA">
        <w:rPr>
          <w:rStyle w:val="st1"/>
          <w:sz w:val="24"/>
          <w:szCs w:val="24"/>
        </w:rPr>
        <w:t xml:space="preserve"> – a która to właśnie usprawnia m.in. czas doręczenia – otrzymania faktury.</w:t>
      </w:r>
    </w:p>
    <w:p w14:paraId="1D2875B0" w14:textId="77777777" w:rsidR="00F246CA" w:rsidRPr="00F246CA" w:rsidRDefault="00F246CA" w:rsidP="00F246CA">
      <w:pPr>
        <w:jc w:val="both"/>
        <w:rPr>
          <w:rFonts w:ascii="Times New Roman" w:hAnsi="Times New Roman" w:cs="Times New Roman"/>
          <w:sz w:val="24"/>
          <w:szCs w:val="24"/>
        </w:rPr>
      </w:pPr>
    </w:p>
    <w:p w14:paraId="3437B0AA" w14:textId="77777777" w:rsidR="00F246CA" w:rsidRPr="00F246CA" w:rsidRDefault="00F246CA" w:rsidP="00F246CA">
      <w:pPr>
        <w:pStyle w:val="Zwykytekst"/>
        <w:spacing w:line="276" w:lineRule="auto"/>
        <w:jc w:val="both"/>
        <w:rPr>
          <w:rFonts w:ascii="Times New Roman" w:hAnsi="Times New Roman" w:cs="Times New Roman"/>
          <w:sz w:val="24"/>
          <w:szCs w:val="24"/>
        </w:rPr>
      </w:pPr>
      <w:r w:rsidRPr="00F246CA">
        <w:rPr>
          <w:rFonts w:ascii="Times New Roman" w:hAnsi="Times New Roman" w:cs="Times New Roman"/>
          <w:sz w:val="24"/>
          <w:szCs w:val="24"/>
        </w:rPr>
        <w:lastRenderedPageBreak/>
        <w:t xml:space="preserve">7. Czy Zamawiający wyraża zgodę, aby w przypadku akceptacji bezgotówkowego tankowania paliw przy użyciu kart paliwowych Zamawiający zaakceptował jako podstawę ustaleń pomiędzy stronami wzór umowy Wykonawcy, stanowiący załącznik niniejszej korespondencji (wyłącznie do wiadomości Zamawiającego). </w:t>
      </w:r>
    </w:p>
    <w:p w14:paraId="5781276C" w14:textId="77777777" w:rsidR="00F246CA" w:rsidRPr="00F246CA" w:rsidRDefault="00F246CA" w:rsidP="00F246CA">
      <w:pPr>
        <w:pStyle w:val="Zwykytekst"/>
        <w:spacing w:line="276" w:lineRule="auto"/>
        <w:jc w:val="both"/>
        <w:rPr>
          <w:rFonts w:ascii="Times New Roman" w:hAnsi="Times New Roman" w:cs="Times New Roman"/>
          <w:sz w:val="24"/>
          <w:szCs w:val="24"/>
        </w:rPr>
      </w:pPr>
    </w:p>
    <w:p w14:paraId="10D246E2" w14:textId="77777777" w:rsidR="00F246CA" w:rsidRPr="00F246CA" w:rsidRDefault="00F246CA" w:rsidP="00F246CA">
      <w:pPr>
        <w:pStyle w:val="Zwykytekst"/>
        <w:spacing w:line="276" w:lineRule="auto"/>
        <w:jc w:val="both"/>
        <w:rPr>
          <w:rFonts w:ascii="Times New Roman" w:hAnsi="Times New Roman" w:cs="Times New Roman"/>
          <w:sz w:val="24"/>
          <w:szCs w:val="24"/>
        </w:rPr>
      </w:pPr>
      <w:r w:rsidRPr="00F246CA">
        <w:rPr>
          <w:rFonts w:ascii="Times New Roman" w:hAnsi="Times New Roman" w:cs="Times New Roman"/>
          <w:sz w:val="24"/>
          <w:szCs w:val="24"/>
        </w:rPr>
        <w:t>8. Czy Zamawiający, mając na uwadze powyższe pytania,  wyraża zgodę na odstąpienie od zapisów zapytania ofertowego pkt.: 4.g), gdyż w przypadku bezgotówkowego zakupu paliw przy użyciu kart paliwowych zakup dokonywany jest dokonywany wg cen z momentu dokonania transakcji na danej stacji paliw (zgodnie z zapisem pkt 4.d) zapytania ofertowego). Wykonawca musi zachować konkurencyjność.</w:t>
      </w:r>
    </w:p>
    <w:p w14:paraId="0CEF5BEC" w14:textId="18432C4C" w:rsidR="00A56424" w:rsidRPr="00F246CA" w:rsidRDefault="00A56424">
      <w:pPr>
        <w:rPr>
          <w:rFonts w:ascii="Times New Roman" w:hAnsi="Times New Roman" w:cs="Times New Roman"/>
          <w:sz w:val="24"/>
          <w:szCs w:val="24"/>
        </w:rPr>
      </w:pPr>
    </w:p>
    <w:p w14:paraId="640726A4" w14:textId="016242EA" w:rsidR="00F246CA" w:rsidRPr="00F246CA" w:rsidRDefault="00F246CA">
      <w:pPr>
        <w:rPr>
          <w:rFonts w:ascii="Times New Roman" w:hAnsi="Times New Roman" w:cs="Times New Roman"/>
          <w:sz w:val="24"/>
          <w:szCs w:val="24"/>
        </w:rPr>
      </w:pPr>
    </w:p>
    <w:p w14:paraId="31ADBC9D" w14:textId="71298FF3" w:rsidR="00F246CA" w:rsidRPr="00F246CA" w:rsidRDefault="00F246CA">
      <w:pPr>
        <w:rPr>
          <w:rFonts w:ascii="Times New Roman" w:hAnsi="Times New Roman" w:cs="Times New Roman"/>
          <w:sz w:val="24"/>
          <w:szCs w:val="24"/>
        </w:rPr>
      </w:pPr>
    </w:p>
    <w:p w14:paraId="62845C77" w14:textId="2ADE44DE" w:rsidR="00F246CA" w:rsidRPr="00F246CA" w:rsidRDefault="00F246CA">
      <w:pPr>
        <w:rPr>
          <w:rFonts w:ascii="Times New Roman" w:hAnsi="Times New Roman" w:cs="Times New Roman"/>
          <w:color w:val="FF0000"/>
          <w:sz w:val="24"/>
          <w:szCs w:val="24"/>
        </w:rPr>
      </w:pPr>
      <w:r w:rsidRPr="00F246CA">
        <w:rPr>
          <w:rFonts w:ascii="Times New Roman" w:hAnsi="Times New Roman" w:cs="Times New Roman"/>
          <w:color w:val="FF0000"/>
          <w:sz w:val="24"/>
          <w:szCs w:val="24"/>
        </w:rPr>
        <w:t>Odpowiedzi Zamawiającego:</w:t>
      </w:r>
    </w:p>
    <w:p w14:paraId="7826F925" w14:textId="77777777" w:rsidR="00F246CA" w:rsidRPr="00F246CA" w:rsidRDefault="00F246CA" w:rsidP="00F246CA">
      <w:pPr>
        <w:pStyle w:val="Akapitzlist"/>
        <w:numPr>
          <w:ilvl w:val="0"/>
          <w:numId w:val="1"/>
        </w:numPr>
        <w:rPr>
          <w:rFonts w:ascii="Times New Roman" w:eastAsia="Times New Roman" w:hAnsi="Times New Roman" w:cs="Times New Roman"/>
          <w:color w:val="FF0000"/>
          <w:sz w:val="24"/>
          <w:szCs w:val="24"/>
        </w:rPr>
      </w:pPr>
      <w:r w:rsidRPr="00F246CA">
        <w:rPr>
          <w:rFonts w:ascii="Times New Roman" w:eastAsia="Times New Roman" w:hAnsi="Times New Roman" w:cs="Times New Roman"/>
          <w:color w:val="FF0000"/>
          <w:sz w:val="24"/>
          <w:szCs w:val="24"/>
        </w:rPr>
        <w:t>Zamawiający dopuszcza.</w:t>
      </w:r>
    </w:p>
    <w:p w14:paraId="0A30FD47" w14:textId="77777777" w:rsidR="00F246CA" w:rsidRPr="00F246CA" w:rsidRDefault="00F246CA" w:rsidP="00F246CA">
      <w:pPr>
        <w:pStyle w:val="Akapitzlist"/>
        <w:numPr>
          <w:ilvl w:val="0"/>
          <w:numId w:val="1"/>
        </w:numPr>
        <w:rPr>
          <w:rFonts w:ascii="Times New Roman" w:eastAsia="Times New Roman" w:hAnsi="Times New Roman" w:cs="Times New Roman"/>
          <w:color w:val="FF0000"/>
          <w:sz w:val="24"/>
          <w:szCs w:val="24"/>
        </w:rPr>
      </w:pPr>
      <w:r w:rsidRPr="00F246CA">
        <w:rPr>
          <w:rFonts w:ascii="Times New Roman" w:eastAsia="Times New Roman" w:hAnsi="Times New Roman" w:cs="Times New Roman"/>
          <w:color w:val="FF0000"/>
          <w:sz w:val="24"/>
          <w:szCs w:val="24"/>
        </w:rPr>
        <w:t>Zamawiający wyraża zgodę, z możliwością zwiększenia ilości kart flotowych przy podpisywaniu umowy.</w:t>
      </w:r>
    </w:p>
    <w:p w14:paraId="14713196" w14:textId="77777777" w:rsidR="00F246CA" w:rsidRPr="00F246CA" w:rsidRDefault="00F246CA" w:rsidP="00F246CA">
      <w:pPr>
        <w:pStyle w:val="Akapitzlist"/>
        <w:numPr>
          <w:ilvl w:val="0"/>
          <w:numId w:val="1"/>
        </w:numPr>
        <w:rPr>
          <w:rFonts w:ascii="Times New Roman" w:eastAsia="Times New Roman" w:hAnsi="Times New Roman" w:cs="Times New Roman"/>
          <w:color w:val="FF0000"/>
          <w:sz w:val="24"/>
          <w:szCs w:val="24"/>
        </w:rPr>
      </w:pPr>
      <w:r w:rsidRPr="00F246CA">
        <w:rPr>
          <w:rFonts w:ascii="Times New Roman" w:eastAsia="Times New Roman" w:hAnsi="Times New Roman" w:cs="Times New Roman"/>
          <w:color w:val="FF0000"/>
          <w:sz w:val="24"/>
          <w:szCs w:val="24"/>
        </w:rPr>
        <w:t>Zamawiający akceptuje.</w:t>
      </w:r>
    </w:p>
    <w:p w14:paraId="55880216" w14:textId="77777777" w:rsidR="00F246CA" w:rsidRPr="00F246CA" w:rsidRDefault="00F246CA" w:rsidP="00F246CA">
      <w:pPr>
        <w:pStyle w:val="Akapitzlist"/>
        <w:numPr>
          <w:ilvl w:val="0"/>
          <w:numId w:val="1"/>
        </w:numPr>
        <w:rPr>
          <w:rFonts w:ascii="Times New Roman" w:eastAsia="Times New Roman" w:hAnsi="Times New Roman" w:cs="Times New Roman"/>
          <w:color w:val="FF0000"/>
          <w:sz w:val="24"/>
          <w:szCs w:val="24"/>
        </w:rPr>
      </w:pPr>
      <w:r w:rsidRPr="00F246CA">
        <w:rPr>
          <w:rFonts w:ascii="Times New Roman" w:eastAsia="Times New Roman" w:hAnsi="Times New Roman" w:cs="Times New Roman"/>
          <w:color w:val="FF0000"/>
          <w:sz w:val="24"/>
          <w:szCs w:val="24"/>
        </w:rPr>
        <w:t>Zamawiający dopuszcza.</w:t>
      </w:r>
    </w:p>
    <w:p w14:paraId="5DC4E17A" w14:textId="77777777" w:rsidR="00F246CA" w:rsidRPr="00F246CA" w:rsidRDefault="00F246CA" w:rsidP="00F246CA">
      <w:pPr>
        <w:pStyle w:val="Akapitzlist"/>
        <w:numPr>
          <w:ilvl w:val="0"/>
          <w:numId w:val="1"/>
        </w:numPr>
        <w:rPr>
          <w:rFonts w:ascii="Times New Roman" w:eastAsia="Times New Roman" w:hAnsi="Times New Roman" w:cs="Times New Roman"/>
          <w:color w:val="FF0000"/>
          <w:sz w:val="24"/>
          <w:szCs w:val="24"/>
        </w:rPr>
      </w:pPr>
      <w:r w:rsidRPr="00F246CA">
        <w:rPr>
          <w:rFonts w:ascii="Times New Roman" w:eastAsia="Times New Roman" w:hAnsi="Times New Roman" w:cs="Times New Roman"/>
          <w:color w:val="FF0000"/>
          <w:sz w:val="24"/>
          <w:szCs w:val="24"/>
        </w:rPr>
        <w:t>Zamawiający dopuszcza.</w:t>
      </w:r>
    </w:p>
    <w:p w14:paraId="650AFD34" w14:textId="77777777" w:rsidR="00F246CA" w:rsidRPr="00F246CA" w:rsidRDefault="00F246CA" w:rsidP="00F246CA">
      <w:pPr>
        <w:pStyle w:val="Akapitzlist"/>
        <w:numPr>
          <w:ilvl w:val="0"/>
          <w:numId w:val="1"/>
        </w:numPr>
        <w:rPr>
          <w:rFonts w:ascii="Times New Roman" w:eastAsia="Times New Roman" w:hAnsi="Times New Roman" w:cs="Times New Roman"/>
          <w:color w:val="FF0000"/>
          <w:sz w:val="24"/>
          <w:szCs w:val="24"/>
        </w:rPr>
      </w:pPr>
      <w:r w:rsidRPr="00F246CA">
        <w:rPr>
          <w:rFonts w:ascii="Times New Roman" w:eastAsia="Times New Roman" w:hAnsi="Times New Roman" w:cs="Times New Roman"/>
          <w:color w:val="FF0000"/>
          <w:sz w:val="24"/>
          <w:szCs w:val="24"/>
        </w:rPr>
        <w:t>Zamawiający akceptuje.</w:t>
      </w:r>
    </w:p>
    <w:p w14:paraId="71A0A5B4" w14:textId="77777777" w:rsidR="00F246CA" w:rsidRPr="00F246CA" w:rsidRDefault="00F246CA" w:rsidP="00F246CA">
      <w:pPr>
        <w:pStyle w:val="Akapitzlist"/>
        <w:numPr>
          <w:ilvl w:val="0"/>
          <w:numId w:val="1"/>
        </w:numPr>
        <w:rPr>
          <w:rFonts w:ascii="Times New Roman" w:eastAsia="Times New Roman" w:hAnsi="Times New Roman" w:cs="Times New Roman"/>
          <w:color w:val="FF0000"/>
          <w:sz w:val="24"/>
          <w:szCs w:val="24"/>
        </w:rPr>
      </w:pPr>
      <w:r w:rsidRPr="00F246CA">
        <w:rPr>
          <w:rFonts w:ascii="Times New Roman" w:eastAsia="Times New Roman" w:hAnsi="Times New Roman" w:cs="Times New Roman"/>
          <w:color w:val="FF0000"/>
          <w:sz w:val="24"/>
          <w:szCs w:val="24"/>
        </w:rPr>
        <w:t>Zamawiający wyraża zgodę.</w:t>
      </w:r>
    </w:p>
    <w:p w14:paraId="3B01E739" w14:textId="77777777" w:rsidR="00F246CA" w:rsidRPr="00F246CA" w:rsidRDefault="00F246CA" w:rsidP="00F246CA">
      <w:pPr>
        <w:pStyle w:val="Akapitzlist"/>
        <w:numPr>
          <w:ilvl w:val="0"/>
          <w:numId w:val="1"/>
        </w:numPr>
        <w:rPr>
          <w:rFonts w:ascii="Times New Roman" w:eastAsia="Times New Roman" w:hAnsi="Times New Roman" w:cs="Times New Roman"/>
          <w:color w:val="FF0000"/>
          <w:sz w:val="24"/>
          <w:szCs w:val="24"/>
        </w:rPr>
      </w:pPr>
      <w:r w:rsidRPr="00F246CA">
        <w:rPr>
          <w:rFonts w:ascii="Times New Roman" w:eastAsia="Times New Roman" w:hAnsi="Times New Roman" w:cs="Times New Roman"/>
          <w:color w:val="FF0000"/>
          <w:sz w:val="24"/>
          <w:szCs w:val="24"/>
        </w:rPr>
        <w:t>Zamawiający wyraża zgodę.</w:t>
      </w:r>
      <w:r w:rsidRPr="00F246CA">
        <w:rPr>
          <w:rFonts w:ascii="Times New Roman" w:hAnsi="Times New Roman" w:cs="Times New Roman"/>
          <w:color w:val="FF0000"/>
          <w:sz w:val="24"/>
          <w:szCs w:val="24"/>
        </w:rPr>
        <w:t> </w:t>
      </w:r>
    </w:p>
    <w:p w14:paraId="45CD0D45" w14:textId="2C04BD6F" w:rsidR="00F246CA" w:rsidRPr="00F246CA" w:rsidRDefault="00F246CA">
      <w:pPr>
        <w:rPr>
          <w:rFonts w:ascii="Times New Roman" w:hAnsi="Times New Roman" w:cs="Times New Roman"/>
          <w:color w:val="FF0000"/>
          <w:sz w:val="24"/>
          <w:szCs w:val="24"/>
        </w:rPr>
      </w:pPr>
    </w:p>
    <w:p w14:paraId="4CE41B6C" w14:textId="317D35F7" w:rsidR="00F246CA" w:rsidRPr="00F246CA" w:rsidRDefault="00F246CA" w:rsidP="00F246CA">
      <w:pPr>
        <w:jc w:val="both"/>
        <w:rPr>
          <w:rFonts w:ascii="Times New Roman" w:hAnsi="Times New Roman" w:cs="Times New Roman"/>
          <w:color w:val="FF0000"/>
          <w:sz w:val="24"/>
          <w:szCs w:val="24"/>
        </w:rPr>
      </w:pPr>
      <w:r w:rsidRPr="00F246CA">
        <w:rPr>
          <w:rFonts w:ascii="Times New Roman" w:hAnsi="Times New Roman" w:cs="Times New Roman"/>
          <w:color w:val="FF0000"/>
          <w:sz w:val="24"/>
          <w:szCs w:val="24"/>
        </w:rPr>
        <w:t xml:space="preserve">Zamawiający informuje jednocześnie, że ulega przedłużeniu </w:t>
      </w:r>
      <w:r>
        <w:rPr>
          <w:rFonts w:ascii="Times New Roman" w:hAnsi="Times New Roman" w:cs="Times New Roman"/>
          <w:color w:val="FF0000"/>
          <w:sz w:val="24"/>
          <w:szCs w:val="24"/>
        </w:rPr>
        <w:t>termin składania ofert do dn. 14.03.2023r., godz. 10:00.</w:t>
      </w:r>
    </w:p>
    <w:sectPr w:rsidR="00F246CA" w:rsidRPr="00F24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91C5D"/>
    <w:multiLevelType w:val="hybridMultilevel"/>
    <w:tmpl w:val="9C92F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24"/>
    <w:rsid w:val="00A56424"/>
    <w:rsid w:val="00F24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D466B"/>
  <w15:chartTrackingRefBased/>
  <w15:docId w15:val="{F0B52B55-BBDF-4F50-A0D0-5C401727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46CA"/>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semiHidden/>
    <w:unhideWhenUsed/>
    <w:rsid w:val="00F246CA"/>
    <w:rPr>
      <w:rFonts w:ascii="Tahoma" w:hAnsi="Tahoma" w:cs="Tahoma"/>
      <w:sz w:val="20"/>
      <w:szCs w:val="20"/>
      <w:lang w:eastAsia="pl-PL"/>
    </w:rPr>
  </w:style>
  <w:style w:type="character" w:customStyle="1" w:styleId="ZwykytekstZnak">
    <w:name w:val="Zwykły tekst Znak"/>
    <w:basedOn w:val="Domylnaczcionkaakapitu"/>
    <w:link w:val="Zwykytekst"/>
    <w:uiPriority w:val="99"/>
    <w:semiHidden/>
    <w:rsid w:val="00F246CA"/>
    <w:rPr>
      <w:rFonts w:ascii="Tahoma" w:hAnsi="Tahoma" w:cs="Tahoma"/>
      <w:sz w:val="20"/>
      <w:szCs w:val="20"/>
      <w:lang w:eastAsia="pl-PL"/>
    </w:rPr>
  </w:style>
  <w:style w:type="paragraph" w:styleId="Akapitzlist">
    <w:name w:val="List Paragraph"/>
    <w:basedOn w:val="Normalny"/>
    <w:uiPriority w:val="34"/>
    <w:qFormat/>
    <w:rsid w:val="00F246CA"/>
    <w:pPr>
      <w:ind w:left="720"/>
    </w:pPr>
  </w:style>
  <w:style w:type="character" w:customStyle="1" w:styleId="st1">
    <w:name w:val="st1"/>
    <w:basedOn w:val="Domylnaczcionkaakapitu"/>
    <w:rsid w:val="00F246C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34695">
      <w:bodyDiv w:val="1"/>
      <w:marLeft w:val="0"/>
      <w:marRight w:val="0"/>
      <w:marTop w:val="0"/>
      <w:marBottom w:val="0"/>
      <w:divBdr>
        <w:top w:val="none" w:sz="0" w:space="0" w:color="auto"/>
        <w:left w:val="none" w:sz="0" w:space="0" w:color="auto"/>
        <w:bottom w:val="none" w:sz="0" w:space="0" w:color="auto"/>
        <w:right w:val="none" w:sz="0" w:space="0" w:color="auto"/>
      </w:divBdr>
    </w:div>
    <w:div w:id="212179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3429</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Siergiejuk</dc:creator>
  <cp:keywords/>
  <dc:description/>
  <cp:lastModifiedBy>Adam Siergiejuk</cp:lastModifiedBy>
  <cp:revision>2</cp:revision>
  <dcterms:created xsi:type="dcterms:W3CDTF">2023-03-09T13:09:00Z</dcterms:created>
  <dcterms:modified xsi:type="dcterms:W3CDTF">2023-03-09T13:11:00Z</dcterms:modified>
</cp:coreProperties>
</file>