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02B" w:rsidRPr="007F1FE7" w:rsidRDefault="0006602B" w:rsidP="0006602B">
      <w:pPr>
        <w:pStyle w:val="Nagwek1"/>
        <w:jc w:val="both"/>
        <w:rPr>
          <w:rFonts w:asciiTheme="minorHAnsi" w:hAnsiTheme="minorHAnsi" w:cstheme="minorHAnsi"/>
        </w:rPr>
      </w:pPr>
      <w:bookmarkStart w:id="0" w:name="_Toc32264809"/>
      <w:r w:rsidRPr="007F1FE7">
        <w:rPr>
          <w:rFonts w:asciiTheme="minorHAnsi" w:hAnsiTheme="minorHAnsi" w:cstheme="minorHAnsi"/>
        </w:rPr>
        <w:t>Słownik pojęć i skrótów</w:t>
      </w:r>
      <w:bookmarkEnd w:id="0"/>
    </w:p>
    <w:p w:rsidR="0006602B" w:rsidRPr="007F1FE7" w:rsidRDefault="0006602B" w:rsidP="0006602B">
      <w:pPr>
        <w:rPr>
          <w:rFonts w:asciiTheme="minorHAnsi" w:hAnsiTheme="minorHAnsi" w:cstheme="minorHAnsi"/>
        </w:rPr>
      </w:pPr>
    </w:p>
    <w:tbl>
      <w:tblPr>
        <w:tblStyle w:val="TableGrid"/>
        <w:tblW w:w="948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8" w:type="dxa"/>
          <w:left w:w="98" w:type="dxa"/>
          <w:right w:w="10" w:type="dxa"/>
        </w:tblCellMar>
        <w:tblLook w:val="04A0" w:firstRow="1" w:lastRow="0" w:firstColumn="1" w:lastColumn="0" w:noHBand="0" w:noVBand="1"/>
      </w:tblPr>
      <w:tblGrid>
        <w:gridCol w:w="2669"/>
        <w:gridCol w:w="6811"/>
      </w:tblGrid>
      <w:tr w:rsidR="0006602B" w:rsidRPr="007F1FE7" w:rsidTr="00A15627">
        <w:trPr>
          <w:trHeight w:val="474"/>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Awaria</w:t>
            </w:r>
          </w:p>
        </w:tc>
        <w:tc>
          <w:tcPr>
            <w:tcW w:w="6811" w:type="dxa"/>
          </w:tcPr>
          <w:p w:rsidR="0006602B" w:rsidRPr="007F1FE7" w:rsidRDefault="0006602B" w:rsidP="00A15627">
            <w:pPr>
              <w:suppressAutoHyphens w:val="0"/>
              <w:spacing w:after="120"/>
              <w:ind w:left="113" w:right="113"/>
              <w:jc w:val="both"/>
              <w:rPr>
                <w:rFonts w:cstheme="minorHAnsi"/>
                <w:sz w:val="20"/>
                <w:szCs w:val="20"/>
              </w:rPr>
            </w:pPr>
            <w:r w:rsidRPr="007F1FE7">
              <w:rPr>
                <w:rFonts w:cstheme="minorHAnsi"/>
                <w:sz w:val="20"/>
                <w:szCs w:val="20"/>
              </w:rPr>
              <w:t>Wszelkie nieprawidłowe działanie elementów ITS.</w:t>
            </w:r>
          </w:p>
        </w:tc>
      </w:tr>
      <w:tr w:rsidR="0006602B" w:rsidRPr="007F1FE7" w:rsidTr="00A15627">
        <w:trPr>
          <w:trHeight w:val="1602"/>
        </w:trPr>
        <w:tc>
          <w:tcPr>
            <w:tcW w:w="2669" w:type="dxa"/>
          </w:tcPr>
          <w:p w:rsidR="0006602B" w:rsidRPr="007F1FE7" w:rsidRDefault="0006602B" w:rsidP="00A15627">
            <w:pPr>
              <w:ind w:left="170" w:right="170"/>
              <w:rPr>
                <w:rFonts w:cstheme="minorHAnsi"/>
                <w:sz w:val="20"/>
                <w:szCs w:val="20"/>
              </w:rPr>
            </w:pPr>
            <w:r w:rsidRPr="007F1FE7">
              <w:rPr>
                <w:rFonts w:cstheme="minorHAnsi"/>
                <w:sz w:val="20"/>
                <w:szCs w:val="20"/>
              </w:rPr>
              <w:t>Awaria krytyczna</w:t>
            </w:r>
          </w:p>
          <w:p w:rsidR="0006602B" w:rsidRPr="007F1FE7" w:rsidRDefault="0006602B" w:rsidP="00A15627">
            <w:pPr>
              <w:ind w:left="170" w:right="170"/>
              <w:rPr>
                <w:rFonts w:cstheme="minorHAnsi"/>
                <w:sz w:val="20"/>
                <w:szCs w:val="20"/>
              </w:rPr>
            </w:pPr>
          </w:p>
        </w:tc>
        <w:tc>
          <w:tcPr>
            <w:tcW w:w="6811" w:type="dxa"/>
          </w:tcPr>
          <w:p w:rsidR="0006602B" w:rsidRPr="007F1FE7" w:rsidRDefault="0006602B" w:rsidP="00A15627">
            <w:pPr>
              <w:pStyle w:val="Default"/>
              <w:spacing w:after="120"/>
              <w:ind w:left="170" w:right="170"/>
              <w:jc w:val="both"/>
              <w:rPr>
                <w:rFonts w:asciiTheme="minorHAnsi" w:hAnsiTheme="minorHAnsi" w:cstheme="minorHAnsi"/>
                <w:sz w:val="20"/>
                <w:szCs w:val="20"/>
              </w:rPr>
            </w:pPr>
            <w:r w:rsidRPr="007F1FE7">
              <w:rPr>
                <w:rFonts w:asciiTheme="minorHAnsi" w:hAnsiTheme="minorHAnsi" w:cstheme="minorHAnsi"/>
                <w:sz w:val="20"/>
                <w:szCs w:val="20"/>
              </w:rPr>
              <w:t>Nieprawidłowe działanie elementów ITS, które uniemożliwia czasową lub trwałą jego eksploatację.</w:t>
            </w:r>
          </w:p>
          <w:p w:rsidR="0006602B" w:rsidRPr="007F1FE7" w:rsidRDefault="0006602B" w:rsidP="00A15627">
            <w:pPr>
              <w:pStyle w:val="Default"/>
              <w:spacing w:after="120"/>
              <w:ind w:left="170" w:right="170"/>
              <w:jc w:val="both"/>
              <w:rPr>
                <w:rFonts w:asciiTheme="minorHAnsi" w:hAnsiTheme="minorHAnsi" w:cstheme="minorHAnsi"/>
                <w:sz w:val="20"/>
                <w:szCs w:val="20"/>
              </w:rPr>
            </w:pPr>
            <w:r w:rsidRPr="007F1FE7">
              <w:rPr>
                <w:rFonts w:asciiTheme="minorHAnsi" w:hAnsiTheme="minorHAnsi" w:cstheme="minorHAnsi"/>
                <w:sz w:val="20"/>
                <w:szCs w:val="20"/>
              </w:rPr>
              <w:t>Czas naprawy błędu krytycznego wynosi: maksymalnie 8 h. (o ile w specyfikacji dla danego elementu infrastruktury nie zaznaczono inaczej)</w:t>
            </w:r>
          </w:p>
        </w:tc>
      </w:tr>
      <w:tr w:rsidR="0006602B" w:rsidRPr="007F1FE7" w:rsidTr="00A15627">
        <w:trPr>
          <w:trHeight w:val="1336"/>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 xml:space="preserve">Dokumentacja Projektu </w:t>
            </w:r>
          </w:p>
        </w:tc>
        <w:tc>
          <w:tcPr>
            <w:tcW w:w="6811" w:type="dxa"/>
          </w:tcPr>
          <w:p w:rsidR="0006602B" w:rsidRPr="007F1FE7" w:rsidRDefault="0006602B" w:rsidP="00A15627">
            <w:pPr>
              <w:suppressAutoHyphens w:val="0"/>
              <w:spacing w:after="120"/>
              <w:ind w:left="113" w:right="113"/>
              <w:jc w:val="both"/>
              <w:rPr>
                <w:rFonts w:cstheme="minorHAnsi"/>
                <w:sz w:val="20"/>
                <w:szCs w:val="20"/>
              </w:rPr>
            </w:pPr>
            <w:r w:rsidRPr="007F1FE7">
              <w:rPr>
                <w:rFonts w:cstheme="minorHAnsi"/>
                <w:sz w:val="20"/>
                <w:szCs w:val="20"/>
              </w:rPr>
              <w:t>Wszystkie dokumenty wytworzone w ramach Projektu w trakcie jego przygotowania oraz realizacji, zaakceptowane przez Zamawiającego, w ramach Umowy, obejmujące zarówno dokumentację zarządczą jak i dokumentację merytoryczną m.in. dot. budowy rozwiązań informatycznych, wytworzoną przez Wykonawców.</w:t>
            </w:r>
          </w:p>
        </w:tc>
      </w:tr>
      <w:tr w:rsidR="0006602B" w:rsidRPr="007F1FE7" w:rsidTr="00A15627">
        <w:trPr>
          <w:trHeight w:val="923"/>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Doradca</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 xml:space="preserve">Wykonawca Umowy nr ADR 270.12.2019 z dnia 20 września 209 r. na usługi doradztwa i usługi wsparcia zawartej pomiędzy Ministrem Zdrowia a KPMG </w:t>
            </w:r>
            <w:proofErr w:type="spellStart"/>
            <w:r w:rsidRPr="007F1FE7">
              <w:rPr>
                <w:rFonts w:cstheme="minorHAnsi"/>
                <w:sz w:val="20"/>
                <w:szCs w:val="20"/>
              </w:rPr>
              <w:t>Advisory</w:t>
            </w:r>
            <w:proofErr w:type="spellEnd"/>
            <w:r w:rsidRPr="007F1FE7">
              <w:rPr>
                <w:rFonts w:cstheme="minorHAnsi"/>
                <w:sz w:val="20"/>
                <w:szCs w:val="20"/>
              </w:rPr>
              <w:t xml:space="preserve"> sp. z  o. o. sp. k.</w:t>
            </w:r>
          </w:p>
        </w:tc>
      </w:tr>
      <w:tr w:rsidR="0006602B" w:rsidRPr="007F1FE7" w:rsidTr="00A15627">
        <w:trPr>
          <w:trHeight w:val="780"/>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 xml:space="preserve">Dzień roboczy </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Dzień roboczy od poniedziałku do piątku, z wyjątkiem dni ustawowo wolnych od pracy oraz dni wolnych w podmiocie, na rzecz którego realizowane jest zamówienie.</w:t>
            </w:r>
          </w:p>
        </w:tc>
      </w:tr>
      <w:tr w:rsidR="0006602B" w:rsidRPr="007F1FE7" w:rsidTr="00A15627">
        <w:trPr>
          <w:trHeight w:val="1913"/>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 xml:space="preserve">Elektroniczna dokumentacja medyczna (EDM) </w:t>
            </w:r>
          </w:p>
        </w:tc>
        <w:tc>
          <w:tcPr>
            <w:tcW w:w="6811" w:type="dxa"/>
          </w:tcPr>
          <w:p w:rsidR="0006602B" w:rsidRPr="007F1FE7" w:rsidRDefault="0006602B" w:rsidP="00A15627">
            <w:pPr>
              <w:pStyle w:val="Normalny1"/>
              <w:autoSpaceDE w:val="0"/>
              <w:spacing w:after="120" w:line="242" w:lineRule="auto"/>
              <w:ind w:left="113" w:right="113"/>
              <w:jc w:val="both"/>
              <w:rPr>
                <w:rFonts w:cstheme="minorHAnsi"/>
                <w:sz w:val="20"/>
                <w:szCs w:val="20"/>
              </w:rPr>
            </w:pPr>
            <w:r w:rsidRPr="007F1FE7">
              <w:rPr>
                <w:rFonts w:cstheme="minorHAnsi"/>
                <w:color w:val="00000A"/>
                <w:sz w:val="20"/>
                <w:szCs w:val="20"/>
              </w:rPr>
              <w:t>Dokumenty wytworzone w postaci elektronicznej zgodnie ze standardami wymiany elektronicznej dokumentacji medycznej, opatrzone kwalifikowanym podpisem elektronicznym, podpisem zaufanym, podpisem osobistym albo z wykorzystaniem sposobu potwierdzania pochodzenia oraz integralności danych dostępnego w systemie teleinformatycznym udostępnionym bezpłatnie przez Zakład Ubezpieczeń Społecznych, wskazane w rozporządzeniu w sprawie EDM.</w:t>
            </w:r>
          </w:p>
        </w:tc>
      </w:tr>
      <w:tr w:rsidR="0006602B" w:rsidRPr="007F1FE7" w:rsidTr="00A15627">
        <w:trPr>
          <w:trHeight w:val="756"/>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e-Usługi Referencyjne</w:t>
            </w:r>
          </w:p>
        </w:tc>
        <w:tc>
          <w:tcPr>
            <w:tcW w:w="6811" w:type="dxa"/>
          </w:tcPr>
          <w:p w:rsidR="0006602B" w:rsidRPr="007F1FE7" w:rsidRDefault="0006602B" w:rsidP="00A15627">
            <w:pPr>
              <w:pStyle w:val="Normalny1"/>
              <w:autoSpaceDE w:val="0"/>
              <w:spacing w:after="120" w:line="242" w:lineRule="auto"/>
              <w:ind w:left="113" w:right="113"/>
              <w:jc w:val="both"/>
              <w:rPr>
                <w:rFonts w:cstheme="minorHAnsi"/>
                <w:sz w:val="20"/>
                <w:szCs w:val="20"/>
              </w:rPr>
            </w:pPr>
            <w:r w:rsidRPr="007F1FE7">
              <w:rPr>
                <w:rFonts w:cstheme="minorHAnsi"/>
                <w:color w:val="00000A"/>
                <w:sz w:val="20"/>
                <w:szCs w:val="20"/>
              </w:rPr>
              <w:t>Przyjęta na potrzeby niniejszego dokumentu zbiorcza nazwa obejmująca usługi: Przetwarzanie EDM, e-Rejestracja, e-Zlecenie (moduły).</w:t>
            </w:r>
          </w:p>
        </w:tc>
      </w:tr>
      <w:tr w:rsidR="0006602B" w:rsidRPr="007F1FE7" w:rsidTr="00A15627">
        <w:trPr>
          <w:trHeight w:val="756"/>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ITS</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 xml:space="preserve">Infrastruktura </w:t>
            </w:r>
            <w:proofErr w:type="spellStart"/>
            <w:r w:rsidRPr="007F1FE7">
              <w:rPr>
                <w:rFonts w:cstheme="minorHAnsi"/>
                <w:sz w:val="20"/>
                <w:szCs w:val="20"/>
              </w:rPr>
              <w:t>techniczno</w:t>
            </w:r>
            <w:proofErr w:type="spellEnd"/>
            <w:r w:rsidRPr="007F1FE7">
              <w:rPr>
                <w:rFonts w:cstheme="minorHAnsi"/>
                <w:sz w:val="20"/>
                <w:szCs w:val="20"/>
              </w:rPr>
              <w:t>–systemowa dostarczana przez Wykonawcę w ramach niniejszego Zamówienia.</w:t>
            </w:r>
          </w:p>
        </w:tc>
      </w:tr>
      <w:tr w:rsidR="0006602B" w:rsidRPr="007F1FE7" w:rsidTr="00A15627">
        <w:trPr>
          <w:trHeight w:val="538"/>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 xml:space="preserve">Kierownik Zespołu Zamawiającego (KZZ) </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Kierownik Zespołu po stronie podmiotu, na rzecz którego realizowane jest zamówienie</w:t>
            </w:r>
          </w:p>
        </w:tc>
      </w:tr>
      <w:tr w:rsidR="0006602B" w:rsidRPr="007F1FE7" w:rsidTr="00A15627">
        <w:trPr>
          <w:trHeight w:val="780"/>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lastRenderedPageBreak/>
              <w:t>Kierownik Zespołu Wykonawcy</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Osoba pełniąca funkcję Kierownika Zespołu po stronie Wykonawcy, wskazana w Umowie zawartej w wyniku niniejszego postępowania.</w:t>
            </w:r>
          </w:p>
        </w:tc>
      </w:tr>
      <w:tr w:rsidR="0006602B" w:rsidRPr="007F1FE7" w:rsidTr="00A15627">
        <w:trPr>
          <w:trHeight w:val="1062"/>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Kierownik wdrożenia po stronie Doradcy</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Kierownik Projektu po stronie Doradcy wyznaczony w umowie na świadczenie usług doradczych i wsparcia w ramach projektu „Wprowadzenie nowoczesnych e-usług w podmiotach leczniczych nadzorowanych przez Ministra Zdrowia”.</w:t>
            </w:r>
          </w:p>
        </w:tc>
      </w:tr>
      <w:tr w:rsidR="0006602B" w:rsidRPr="007F1FE7" w:rsidTr="00A15627">
        <w:trPr>
          <w:trHeight w:val="1477"/>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Oprogramowanie Centralne</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 xml:space="preserve">Systemy informatyczne ochrony zdrowia, które nadzoruje lub których właścicielem jest Lider lub Partner Techniczny (CSIOZ), z którymi powinny zostać zintegrowane e-Usługi wdrażane w ramach Projektu, lub których funkcjonowanie wpływa na te e-Usługi. Przykładem Oprogramowania Centralnego jest Platforma P1. </w:t>
            </w:r>
          </w:p>
        </w:tc>
      </w:tr>
      <w:tr w:rsidR="0006602B" w:rsidRPr="007F1FE7" w:rsidTr="00A15627">
        <w:tblPrEx>
          <w:tblCellMar>
            <w:top w:w="0" w:type="dxa"/>
            <w:left w:w="0" w:type="dxa"/>
            <w:right w:w="0" w:type="dxa"/>
          </w:tblCellMar>
        </w:tblPrEx>
        <w:trPr>
          <w:trHeight w:val="1942"/>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 xml:space="preserve">Oprogramowanie </w:t>
            </w:r>
          </w:p>
          <w:p w:rsidR="0006602B" w:rsidRPr="007F1FE7" w:rsidRDefault="0006602B" w:rsidP="00A15627">
            <w:pPr>
              <w:ind w:left="113" w:right="57"/>
              <w:rPr>
                <w:rFonts w:cstheme="minorHAnsi"/>
                <w:sz w:val="20"/>
                <w:szCs w:val="20"/>
              </w:rPr>
            </w:pPr>
            <w:r w:rsidRPr="007F1FE7">
              <w:rPr>
                <w:rFonts w:cstheme="minorHAnsi"/>
                <w:sz w:val="20"/>
                <w:szCs w:val="20"/>
              </w:rPr>
              <w:t xml:space="preserve">Zamawiającego </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Oprogramowanie/systemy, aplikacje i inne rozwiązania IT/wdrożone lub planowane do wdrożenia lub modyfikacji u Zamawiającego, w tym w ramach niniejszego Projektu, za pomocą którego będą realizowane e-Usługi będące produktami Projektu. W celu wdrożenia e-Usług zakłada się modyfikację Oprogramowania Zamawiającego lub wdrożenie nowego rozwiązania. Zakłada się, że Oprogramowanie Zamawiającego może pochodzić od więcej niż jednego producenta lub może stanowić własność Zamawiającego.</w:t>
            </w:r>
          </w:p>
        </w:tc>
      </w:tr>
      <w:tr w:rsidR="0006602B" w:rsidRPr="007F1FE7" w:rsidTr="00A15627">
        <w:tblPrEx>
          <w:tblCellMar>
            <w:top w:w="0" w:type="dxa"/>
            <w:left w:w="0" w:type="dxa"/>
            <w:right w:w="0" w:type="dxa"/>
          </w:tblCellMar>
        </w:tblPrEx>
        <w:trPr>
          <w:trHeight w:val="867"/>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Partner</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Podmiot leczniczy podległy lub nadzorowany przez Ministra Zdrowia, wskazany</w:t>
            </w:r>
          </w:p>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we Wniosku o dofinansowanie jako Partner.</w:t>
            </w:r>
          </w:p>
        </w:tc>
      </w:tr>
      <w:tr w:rsidR="0006602B" w:rsidRPr="007F1FE7" w:rsidTr="00A15627">
        <w:tblPrEx>
          <w:tblCellMar>
            <w:top w:w="0" w:type="dxa"/>
            <w:left w:w="0" w:type="dxa"/>
            <w:right w:w="0" w:type="dxa"/>
          </w:tblCellMar>
        </w:tblPrEx>
        <w:trPr>
          <w:trHeight w:val="535"/>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 xml:space="preserve">Partner Techniczny </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Centrum Systemów Informacyjnych Ochrony Zdrowia (CSIOZ)</w:t>
            </w:r>
          </w:p>
        </w:tc>
      </w:tr>
      <w:tr w:rsidR="0006602B" w:rsidRPr="007F1FE7" w:rsidTr="00A15627">
        <w:tblPrEx>
          <w:tblCellMar>
            <w:top w:w="0" w:type="dxa"/>
            <w:left w:w="0" w:type="dxa"/>
            <w:right w:w="0" w:type="dxa"/>
          </w:tblCellMar>
        </w:tblPrEx>
        <w:trPr>
          <w:trHeight w:val="780"/>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 xml:space="preserve">Platforma P1 </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Elektroniczna Platforma Gromadzenia, Analizy i Udostępniania zasobów cyfrowych o Zdarzeniach Medycznych, obsługiwana przez CSIOZ.</w:t>
            </w:r>
          </w:p>
        </w:tc>
      </w:tr>
      <w:tr w:rsidR="0006602B" w:rsidRPr="007F1FE7" w:rsidTr="00A15627">
        <w:tblPrEx>
          <w:tblCellMar>
            <w:top w:w="0" w:type="dxa"/>
            <w:left w:w="0" w:type="dxa"/>
            <w:right w:w="0" w:type="dxa"/>
          </w:tblCellMar>
        </w:tblPrEx>
        <w:trPr>
          <w:trHeight w:val="780"/>
        </w:trPr>
        <w:tc>
          <w:tcPr>
            <w:tcW w:w="2669" w:type="dxa"/>
          </w:tcPr>
          <w:p w:rsidR="0006602B" w:rsidRPr="007F1FE7" w:rsidRDefault="0006602B" w:rsidP="00A15627">
            <w:pPr>
              <w:tabs>
                <w:tab w:val="center" w:pos="405"/>
                <w:tab w:val="center" w:pos="2092"/>
              </w:tabs>
              <w:ind w:left="113" w:right="57"/>
              <w:rPr>
                <w:rFonts w:cstheme="minorHAnsi"/>
                <w:sz w:val="20"/>
                <w:szCs w:val="20"/>
              </w:rPr>
            </w:pPr>
            <w:r w:rsidRPr="007F1FE7">
              <w:rPr>
                <w:rFonts w:cstheme="minorHAnsi"/>
                <w:color w:val="000000"/>
                <w:sz w:val="20"/>
                <w:szCs w:val="20"/>
              </w:rPr>
              <w:tab/>
            </w:r>
            <w:r w:rsidRPr="007F1FE7">
              <w:rPr>
                <w:rFonts w:cstheme="minorHAnsi"/>
                <w:sz w:val="20"/>
                <w:szCs w:val="20"/>
              </w:rPr>
              <w:t xml:space="preserve">Podmiot wykonujący działalność leczniczą </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 xml:space="preserve">Podmiot, o którym mowa w ustawie z dnia 15 kwietnia 2011 r. o działalności leczniczej (Dz. U. z 2018 r. poz. 2190 z </w:t>
            </w:r>
            <w:proofErr w:type="spellStart"/>
            <w:r w:rsidRPr="007F1FE7">
              <w:rPr>
                <w:rFonts w:cstheme="minorHAnsi"/>
                <w:sz w:val="20"/>
                <w:szCs w:val="20"/>
              </w:rPr>
              <w:t>późn</w:t>
            </w:r>
            <w:proofErr w:type="spellEnd"/>
            <w:r w:rsidRPr="007F1FE7">
              <w:rPr>
                <w:rFonts w:cstheme="minorHAnsi"/>
                <w:sz w:val="20"/>
                <w:szCs w:val="20"/>
              </w:rPr>
              <w:t xml:space="preserve">. zm.). </w:t>
            </w:r>
          </w:p>
        </w:tc>
      </w:tr>
      <w:tr w:rsidR="0006602B" w:rsidRPr="007F1FE7" w:rsidTr="00A15627">
        <w:tblPrEx>
          <w:tblCellMar>
            <w:top w:w="0" w:type="dxa"/>
            <w:left w:w="0" w:type="dxa"/>
            <w:right w:w="0" w:type="dxa"/>
          </w:tblCellMar>
        </w:tblPrEx>
        <w:trPr>
          <w:trHeight w:val="691"/>
        </w:trPr>
        <w:tc>
          <w:tcPr>
            <w:tcW w:w="2669" w:type="dxa"/>
          </w:tcPr>
          <w:p w:rsidR="0006602B" w:rsidRPr="007F1FE7" w:rsidRDefault="0006602B" w:rsidP="00A15627">
            <w:pPr>
              <w:tabs>
                <w:tab w:val="center" w:pos="523"/>
                <w:tab w:val="right" w:pos="2659"/>
              </w:tabs>
              <w:spacing w:after="120"/>
              <w:ind w:left="113" w:right="113"/>
              <w:jc w:val="both"/>
              <w:rPr>
                <w:rFonts w:cstheme="minorHAnsi"/>
                <w:sz w:val="20"/>
                <w:szCs w:val="20"/>
              </w:rPr>
            </w:pPr>
            <w:r w:rsidRPr="007F1FE7">
              <w:rPr>
                <w:rFonts w:cstheme="minorHAnsi"/>
                <w:color w:val="000000"/>
                <w:sz w:val="20"/>
                <w:szCs w:val="20"/>
              </w:rPr>
              <w:tab/>
            </w:r>
            <w:r w:rsidRPr="007F1FE7">
              <w:rPr>
                <w:rFonts w:cstheme="minorHAnsi"/>
                <w:sz w:val="20"/>
                <w:szCs w:val="20"/>
              </w:rPr>
              <w:t>Producent Oprogramowania</w:t>
            </w:r>
          </w:p>
        </w:tc>
        <w:tc>
          <w:tcPr>
            <w:tcW w:w="6811" w:type="dxa"/>
          </w:tcPr>
          <w:p w:rsidR="0006602B" w:rsidRPr="007F1FE7" w:rsidRDefault="0006602B" w:rsidP="00A15627">
            <w:pPr>
              <w:spacing w:after="120"/>
              <w:ind w:left="113" w:right="113" w:hanging="108"/>
              <w:jc w:val="both"/>
              <w:rPr>
                <w:rFonts w:cstheme="minorHAnsi"/>
                <w:sz w:val="20"/>
                <w:szCs w:val="20"/>
              </w:rPr>
            </w:pPr>
            <w:r w:rsidRPr="007F1FE7">
              <w:rPr>
                <w:rFonts w:cstheme="minorHAnsi"/>
                <w:sz w:val="20"/>
                <w:szCs w:val="20"/>
              </w:rPr>
              <w:t>Osoba fizyczna lub prawna, która wytworzyła oprogramowanie użytkowane u Zamawiającego; zakłada się, że Oprogramowanie może pochodzić od więcej niż jednego producenta.</w:t>
            </w:r>
          </w:p>
        </w:tc>
      </w:tr>
      <w:tr w:rsidR="0006602B" w:rsidRPr="007F1FE7" w:rsidTr="00A15627">
        <w:tblPrEx>
          <w:tblCellMar>
            <w:top w:w="0" w:type="dxa"/>
            <w:left w:w="0" w:type="dxa"/>
            <w:right w:w="0" w:type="dxa"/>
          </w:tblCellMar>
        </w:tblPrEx>
        <w:trPr>
          <w:trHeight w:val="663"/>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 xml:space="preserve">Projekt </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Projekt ,,Wdrożenie nowoczesnych e-Usług w podmiocie leczniczym nadzorowanym przez Ministra Zdrowia” (akronim e-Usługi MZ).</w:t>
            </w:r>
          </w:p>
        </w:tc>
      </w:tr>
      <w:tr w:rsidR="0006602B" w:rsidRPr="007F1FE7" w:rsidTr="00A15627">
        <w:tblPrEx>
          <w:tblCellMar>
            <w:top w:w="0" w:type="dxa"/>
            <w:left w:w="0" w:type="dxa"/>
            <w:right w:w="0" w:type="dxa"/>
          </w:tblCellMar>
        </w:tblPrEx>
        <w:trPr>
          <w:trHeight w:val="780"/>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 xml:space="preserve">PZP </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 xml:space="preserve">Ustawa z dnia 29 stycznia 2004 r. – Prawo zamówień publicznych (DZ.U. z 2019 r. poz. 1843). </w:t>
            </w:r>
          </w:p>
        </w:tc>
      </w:tr>
      <w:tr w:rsidR="0006602B" w:rsidRPr="007F1FE7" w:rsidTr="00A15627">
        <w:tblPrEx>
          <w:tblCellMar>
            <w:top w:w="0" w:type="dxa"/>
            <w:left w:w="0" w:type="dxa"/>
            <w:right w:w="0" w:type="dxa"/>
          </w:tblCellMar>
        </w:tblPrEx>
        <w:trPr>
          <w:trHeight w:val="2002"/>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lastRenderedPageBreak/>
              <w:t xml:space="preserve">RODO </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oraz akty prawa krajowego wydane w związku tym rozporządzeniem, w szczególności ustawa z dnia 10 maja 2018 r. o ochronie danych osobowych (Dz. U. z 2019 r., poz. 1781) oraz akty wykonawcze do tej ustawy. </w:t>
            </w:r>
          </w:p>
        </w:tc>
      </w:tr>
      <w:tr w:rsidR="0006602B" w:rsidRPr="007F1FE7" w:rsidTr="00A15627">
        <w:tblPrEx>
          <w:tblCellMar>
            <w:top w:w="0" w:type="dxa"/>
            <w:left w:w="0" w:type="dxa"/>
            <w:right w:w="0" w:type="dxa"/>
          </w:tblCellMar>
        </w:tblPrEx>
        <w:trPr>
          <w:trHeight w:val="1025"/>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 xml:space="preserve">SIOZ </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 xml:space="preserve">System informacji w ochronie zdrowia, o którym mowa w ustawie z dnia 28 kwietnia 2011 r. o systemie informacji w ochronie zdrowia </w:t>
            </w:r>
          </w:p>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 xml:space="preserve">(Dz. U. 2019  poz. 408 z </w:t>
            </w:r>
            <w:proofErr w:type="spellStart"/>
            <w:r w:rsidRPr="007F1FE7">
              <w:rPr>
                <w:rFonts w:cstheme="minorHAnsi"/>
                <w:sz w:val="20"/>
                <w:szCs w:val="20"/>
              </w:rPr>
              <w:t>późn</w:t>
            </w:r>
            <w:proofErr w:type="spellEnd"/>
            <w:r w:rsidRPr="007F1FE7">
              <w:rPr>
                <w:rFonts w:cstheme="minorHAnsi"/>
                <w:sz w:val="20"/>
                <w:szCs w:val="20"/>
              </w:rPr>
              <w:t>. zm.).</w:t>
            </w:r>
          </w:p>
        </w:tc>
      </w:tr>
      <w:tr w:rsidR="0006602B" w:rsidRPr="007F1FE7" w:rsidTr="00A15627">
        <w:tblPrEx>
          <w:tblCellMar>
            <w:top w:w="0" w:type="dxa"/>
            <w:left w:w="0" w:type="dxa"/>
            <w:right w:w="0" w:type="dxa"/>
          </w:tblCellMar>
        </w:tblPrEx>
        <w:trPr>
          <w:trHeight w:val="1380"/>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 xml:space="preserve">System HIS </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color w:val="00000A"/>
                <w:sz w:val="20"/>
                <w:szCs w:val="20"/>
              </w:rPr>
              <w:t>System informatyczny/systemy informatyczne Partnera przechowujące i</w:t>
            </w:r>
            <w:r w:rsidRPr="007F1FE7">
              <w:rPr>
                <w:rFonts w:cstheme="minorHAnsi"/>
                <w:sz w:val="20"/>
                <w:szCs w:val="20"/>
              </w:rPr>
              <w:t> </w:t>
            </w:r>
            <w:r w:rsidRPr="007F1FE7">
              <w:rPr>
                <w:rFonts w:cstheme="minorHAnsi"/>
                <w:color w:val="00000A"/>
                <w:sz w:val="20"/>
                <w:szCs w:val="20"/>
              </w:rPr>
              <w:t>zarządzające danymi medycznymi dotyczącymi pacjentów i ich dokumentacją medyczną oraz danymi o realizowanych świadczeniach. Ilekroć mowa jest o HIS/systemie źródłowym, rozumie się przez to również inne systemy obsługujące Partnera jak system gabinetowy, RIS, LIS, PACS</w:t>
            </w:r>
            <w:r w:rsidRPr="007F1FE7">
              <w:rPr>
                <w:rFonts w:cstheme="minorHAnsi"/>
                <w:sz w:val="20"/>
                <w:szCs w:val="20"/>
              </w:rPr>
              <w:t>.</w:t>
            </w:r>
          </w:p>
        </w:tc>
      </w:tr>
      <w:tr w:rsidR="0006602B" w:rsidRPr="007F1FE7" w:rsidTr="00A15627">
        <w:tblPrEx>
          <w:tblCellMar>
            <w:top w:w="0" w:type="dxa"/>
            <w:left w:w="0" w:type="dxa"/>
            <w:right w:w="0" w:type="dxa"/>
          </w:tblCellMar>
        </w:tblPrEx>
        <w:trPr>
          <w:trHeight w:val="703"/>
        </w:trPr>
        <w:tc>
          <w:tcPr>
            <w:tcW w:w="2669" w:type="dxa"/>
          </w:tcPr>
          <w:p w:rsidR="0006602B" w:rsidRPr="007F1FE7" w:rsidRDefault="0006602B" w:rsidP="00A15627">
            <w:pPr>
              <w:tabs>
                <w:tab w:val="center" w:pos="610"/>
                <w:tab w:val="right" w:pos="2659"/>
              </w:tabs>
              <w:ind w:left="113" w:right="57"/>
              <w:rPr>
                <w:rFonts w:cstheme="minorHAnsi"/>
                <w:sz w:val="20"/>
                <w:szCs w:val="20"/>
              </w:rPr>
            </w:pPr>
            <w:r w:rsidRPr="007F1FE7">
              <w:rPr>
                <w:rFonts w:cstheme="minorHAnsi"/>
                <w:sz w:val="20"/>
                <w:szCs w:val="20"/>
              </w:rPr>
              <w:t>Szczegółowy Harmonogram Projektu</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Harmonogram zawierający zestawienie zadań i czynności w Projekcie ze wskazaniem terminów ich realizacji (daty początkowej i końcowej).</w:t>
            </w:r>
          </w:p>
        </w:tc>
      </w:tr>
      <w:tr w:rsidR="0006602B" w:rsidRPr="007F1FE7" w:rsidTr="00A15627">
        <w:tblPrEx>
          <w:tblCellMar>
            <w:top w:w="0" w:type="dxa"/>
            <w:left w:w="0" w:type="dxa"/>
            <w:right w:w="0" w:type="dxa"/>
          </w:tblCellMar>
        </w:tblPrEx>
        <w:trPr>
          <w:trHeight w:val="780"/>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 xml:space="preserve">Umowa </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 xml:space="preserve">Umowa, która zostanie zawarta z Wykonawcą, który zostanie wybrany w ramach niniejszego postępowania na </w:t>
            </w:r>
            <w:r w:rsidRPr="007F1FE7">
              <w:rPr>
                <w:rFonts w:cstheme="minorHAnsi"/>
                <w:bCs/>
                <w:sz w:val="20"/>
                <w:szCs w:val="20"/>
              </w:rPr>
              <w:t>dostawę i instalację infrastruktury teleinformatycznej i architektury technicznej</w:t>
            </w:r>
            <w:r w:rsidRPr="007F1FE7">
              <w:rPr>
                <w:rFonts w:cstheme="minorHAnsi"/>
                <w:sz w:val="20"/>
                <w:szCs w:val="20"/>
              </w:rPr>
              <w:t>.</w:t>
            </w:r>
          </w:p>
        </w:tc>
      </w:tr>
      <w:tr w:rsidR="0006602B" w:rsidRPr="007F1FE7" w:rsidTr="00A15627">
        <w:tblPrEx>
          <w:tblCellMar>
            <w:top w:w="0" w:type="dxa"/>
            <w:left w:w="0" w:type="dxa"/>
            <w:right w:w="0" w:type="dxa"/>
          </w:tblCellMar>
        </w:tblPrEx>
        <w:trPr>
          <w:trHeight w:val="442"/>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Urządzenie/sprzęt</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Części infrastruktury teleinformatycznej wyspecyfikowane w Załączniku nr 1.</w:t>
            </w:r>
          </w:p>
        </w:tc>
      </w:tr>
      <w:tr w:rsidR="0006602B" w:rsidRPr="007F1FE7" w:rsidTr="00A15627">
        <w:tblPrEx>
          <w:tblCellMar>
            <w:top w:w="0" w:type="dxa"/>
            <w:left w:w="0" w:type="dxa"/>
            <w:right w:w="0" w:type="dxa"/>
          </w:tblCellMar>
        </w:tblPrEx>
        <w:trPr>
          <w:trHeight w:val="780"/>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 xml:space="preserve">Wykonawca </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Podmiot (podmioty) wyłoniony (wyłonione) w postępowaniu/postępowaniach na dostawę i instalację infrastruktury teleinformatycznej u Zamawiającego.</w:t>
            </w:r>
          </w:p>
        </w:tc>
      </w:tr>
      <w:tr w:rsidR="0006602B" w:rsidRPr="007F1FE7" w:rsidTr="00A15627">
        <w:tblPrEx>
          <w:tblCellMar>
            <w:top w:w="0" w:type="dxa"/>
            <w:left w:w="0" w:type="dxa"/>
            <w:right w:w="0" w:type="dxa"/>
          </w:tblCellMar>
        </w:tblPrEx>
        <w:trPr>
          <w:trHeight w:val="442"/>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Zamawiający</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 xml:space="preserve">Podmiot leczniczy, na rzecz, którego Wykonawca zrealizuje Zamówienie . </w:t>
            </w:r>
          </w:p>
        </w:tc>
      </w:tr>
      <w:tr w:rsidR="0006602B" w:rsidRPr="007F1FE7" w:rsidTr="00A15627">
        <w:tblPrEx>
          <w:tblCellMar>
            <w:top w:w="0" w:type="dxa"/>
            <w:left w:w="0" w:type="dxa"/>
            <w:right w:w="0" w:type="dxa"/>
          </w:tblCellMar>
        </w:tblPrEx>
        <w:trPr>
          <w:trHeight w:val="780"/>
        </w:trPr>
        <w:tc>
          <w:tcPr>
            <w:tcW w:w="2669" w:type="dxa"/>
          </w:tcPr>
          <w:p w:rsidR="0006602B" w:rsidRPr="007F1FE7" w:rsidRDefault="0006602B" w:rsidP="00A15627">
            <w:pPr>
              <w:ind w:left="113" w:right="57"/>
              <w:rPr>
                <w:rFonts w:cstheme="minorHAnsi"/>
                <w:sz w:val="20"/>
                <w:szCs w:val="20"/>
              </w:rPr>
            </w:pPr>
            <w:r w:rsidRPr="007F1FE7">
              <w:rPr>
                <w:rFonts w:cstheme="minorHAnsi"/>
                <w:sz w:val="20"/>
                <w:szCs w:val="20"/>
              </w:rPr>
              <w:t xml:space="preserve">Zespół Zamawiającego </w:t>
            </w:r>
          </w:p>
        </w:tc>
        <w:tc>
          <w:tcPr>
            <w:tcW w:w="6811" w:type="dxa"/>
          </w:tcPr>
          <w:p w:rsidR="0006602B" w:rsidRPr="007F1FE7" w:rsidRDefault="0006602B" w:rsidP="00A15627">
            <w:pPr>
              <w:spacing w:after="120"/>
              <w:ind w:left="113" w:right="113"/>
              <w:jc w:val="both"/>
              <w:rPr>
                <w:rFonts w:cstheme="minorHAnsi"/>
                <w:sz w:val="20"/>
                <w:szCs w:val="20"/>
              </w:rPr>
            </w:pPr>
            <w:r w:rsidRPr="007F1FE7">
              <w:rPr>
                <w:rFonts w:cstheme="minorHAnsi"/>
                <w:sz w:val="20"/>
                <w:szCs w:val="20"/>
              </w:rPr>
              <w:t>Zespół po stronie podmiotu, na rzecz którego realizowane jest zamówienie.</w:t>
            </w:r>
          </w:p>
        </w:tc>
      </w:tr>
    </w:tbl>
    <w:p w:rsidR="0006602B" w:rsidRPr="007F1FE7" w:rsidRDefault="0006602B" w:rsidP="0006602B">
      <w:pPr>
        <w:rPr>
          <w:rFonts w:asciiTheme="minorHAnsi" w:hAnsiTheme="minorHAnsi" w:cstheme="minorHAnsi"/>
        </w:rPr>
      </w:pPr>
    </w:p>
    <w:p w:rsidR="0006602B" w:rsidRPr="007F1FE7" w:rsidRDefault="0006602B" w:rsidP="0006602B">
      <w:pPr>
        <w:rPr>
          <w:rFonts w:asciiTheme="minorHAnsi" w:hAnsiTheme="minorHAnsi" w:cstheme="minorHAnsi"/>
        </w:rPr>
      </w:pPr>
    </w:p>
    <w:p w:rsidR="0006602B" w:rsidRPr="007F1FE7" w:rsidRDefault="0006602B" w:rsidP="0006602B">
      <w:pPr>
        <w:rPr>
          <w:rFonts w:asciiTheme="minorHAnsi" w:hAnsiTheme="minorHAnsi" w:cstheme="minorHAnsi"/>
        </w:rPr>
        <w:sectPr w:rsidR="0006602B" w:rsidRPr="007F1FE7" w:rsidSect="00B817C4">
          <w:headerReference w:type="even" r:id="rId7"/>
          <w:headerReference w:type="default" r:id="rId8"/>
          <w:footerReference w:type="even" r:id="rId9"/>
          <w:footerReference w:type="default" r:id="rId10"/>
          <w:headerReference w:type="first" r:id="rId11"/>
          <w:footerReference w:type="first" r:id="rId12"/>
          <w:pgSz w:w="11906" w:h="16838"/>
          <w:pgMar w:top="1708" w:right="1417" w:bottom="1417" w:left="1417" w:header="712" w:footer="126" w:gutter="0"/>
          <w:cols w:space="708"/>
          <w:titlePg/>
          <w:docGrid w:linePitch="299"/>
        </w:sectPr>
      </w:pPr>
    </w:p>
    <w:p w:rsidR="0006602B" w:rsidRPr="007F1FE7" w:rsidRDefault="0006602B" w:rsidP="0006602B">
      <w:pPr>
        <w:pStyle w:val="Nagwek1"/>
        <w:numPr>
          <w:ilvl w:val="0"/>
          <w:numId w:val="1"/>
        </w:numPr>
        <w:jc w:val="both"/>
        <w:rPr>
          <w:rFonts w:asciiTheme="minorHAnsi" w:hAnsiTheme="minorHAnsi" w:cstheme="minorHAnsi"/>
        </w:rPr>
      </w:pPr>
      <w:bookmarkStart w:id="1" w:name="_Toc32264810"/>
      <w:r w:rsidRPr="007F1FE7">
        <w:rPr>
          <w:rFonts w:asciiTheme="minorHAnsi" w:hAnsiTheme="minorHAnsi" w:cstheme="minorHAnsi"/>
        </w:rPr>
        <w:lastRenderedPageBreak/>
        <w:t>Wprowadzenie</w:t>
      </w:r>
      <w:bookmarkEnd w:id="1"/>
    </w:p>
    <w:p w:rsidR="0006602B" w:rsidRPr="007F1FE7" w:rsidRDefault="0006602B" w:rsidP="0006602B">
      <w:pPr>
        <w:spacing w:after="120"/>
        <w:ind w:left="357" w:right="91"/>
        <w:jc w:val="both"/>
        <w:rPr>
          <w:rFonts w:asciiTheme="minorHAnsi" w:hAnsiTheme="minorHAnsi" w:cstheme="minorHAnsi"/>
        </w:rPr>
      </w:pPr>
      <w:r w:rsidRPr="007F1FE7">
        <w:rPr>
          <w:rFonts w:asciiTheme="minorHAnsi" w:hAnsiTheme="minorHAnsi" w:cstheme="minorHAnsi"/>
        </w:rPr>
        <w:t xml:space="preserve">Przedmiotem niniejszego zamówienia jest dostawa i instalacja infrastruktury teleinformatycznej i architektury technicznej na rzecz Zamawiającego, w zakresie i zgodnie z wymaganiami opisanymi w niniejszym dokumencie. </w:t>
      </w:r>
    </w:p>
    <w:p w:rsidR="0006602B" w:rsidRPr="007F1FE7" w:rsidRDefault="0006602B" w:rsidP="0006602B">
      <w:pPr>
        <w:pStyle w:val="Nagwek1"/>
        <w:numPr>
          <w:ilvl w:val="1"/>
          <w:numId w:val="1"/>
        </w:numPr>
        <w:jc w:val="both"/>
        <w:rPr>
          <w:rFonts w:asciiTheme="minorHAnsi" w:hAnsiTheme="minorHAnsi" w:cstheme="minorHAnsi"/>
        </w:rPr>
      </w:pPr>
      <w:bookmarkStart w:id="2" w:name="_Toc32264811"/>
      <w:r w:rsidRPr="007F1FE7">
        <w:rPr>
          <w:rFonts w:asciiTheme="minorHAnsi" w:hAnsiTheme="minorHAnsi" w:cstheme="minorHAnsi"/>
        </w:rPr>
        <w:t>Opis Projektu ,,Wprowadzenie nowoczesnych e-Usług w podmiotach leczniczych nadzorowanych przez Ministra Zdrowia” (ramy świadczenia usług przez Wykonawcę)</w:t>
      </w:r>
      <w:bookmarkEnd w:id="2"/>
    </w:p>
    <w:p w:rsidR="0006602B" w:rsidRPr="007F1FE7" w:rsidRDefault="0006602B" w:rsidP="0006602B">
      <w:pPr>
        <w:spacing w:after="120"/>
        <w:ind w:firstLine="360"/>
        <w:jc w:val="both"/>
        <w:rPr>
          <w:rFonts w:asciiTheme="minorHAnsi" w:hAnsiTheme="minorHAnsi" w:cstheme="minorHAnsi"/>
        </w:rPr>
      </w:pPr>
      <w:r w:rsidRPr="007F1FE7">
        <w:rPr>
          <w:rFonts w:asciiTheme="minorHAnsi" w:hAnsiTheme="minorHAnsi" w:cstheme="minorHAnsi"/>
        </w:rPr>
        <w:t xml:space="preserve">Celem Projektu jest: </w:t>
      </w:r>
    </w:p>
    <w:p w:rsidR="0006602B" w:rsidRPr="007F1FE7" w:rsidRDefault="0006602B" w:rsidP="0006602B">
      <w:pPr>
        <w:pStyle w:val="Akapitzlist"/>
        <w:numPr>
          <w:ilvl w:val="0"/>
          <w:numId w:val="2"/>
        </w:numPr>
        <w:spacing w:after="120"/>
        <w:ind w:left="754" w:hanging="357"/>
        <w:jc w:val="both"/>
        <w:rPr>
          <w:rFonts w:asciiTheme="minorHAnsi" w:hAnsiTheme="minorHAnsi" w:cstheme="minorHAnsi"/>
        </w:rPr>
      </w:pPr>
      <w:r w:rsidRPr="007F1FE7">
        <w:rPr>
          <w:rFonts w:asciiTheme="minorHAnsi" w:hAnsiTheme="minorHAnsi" w:cstheme="minorHAnsi"/>
        </w:rPr>
        <w:t>wdrożenie rozwiązań informatycznych zakładających poprawę dostępności, jakości i efektywności realizowanych świadczeń opieki zdrowotnej oraz wzmocnienie potencjału organizacyjnego Partnerów,</w:t>
      </w:r>
    </w:p>
    <w:p w:rsidR="0006602B" w:rsidRPr="007F1FE7" w:rsidRDefault="0006602B" w:rsidP="0006602B">
      <w:pPr>
        <w:pStyle w:val="Akapitzlist"/>
        <w:numPr>
          <w:ilvl w:val="0"/>
          <w:numId w:val="2"/>
        </w:numPr>
        <w:spacing w:after="120"/>
        <w:ind w:left="754" w:hanging="357"/>
        <w:jc w:val="both"/>
        <w:rPr>
          <w:rFonts w:asciiTheme="minorHAnsi" w:hAnsiTheme="minorHAnsi" w:cstheme="minorHAnsi"/>
        </w:rPr>
      </w:pPr>
      <w:r w:rsidRPr="007F1FE7">
        <w:rPr>
          <w:rFonts w:asciiTheme="minorHAnsi" w:hAnsiTheme="minorHAnsi" w:cstheme="minorHAnsi"/>
        </w:rPr>
        <w:t>integracja ww. rozwiązań z systemami teleinformatycznymi wykorzystywanymi u Partnerów oraz innymi systemami informatycznymi ochrony zdrowia, zapewniającymi dane dla usług biznesowych Projektu.</w:t>
      </w:r>
    </w:p>
    <w:p w:rsidR="0006602B" w:rsidRPr="007F1FE7" w:rsidRDefault="0006602B" w:rsidP="0006602B">
      <w:pPr>
        <w:spacing w:after="120"/>
        <w:ind w:firstLine="360"/>
        <w:jc w:val="both"/>
        <w:rPr>
          <w:rFonts w:asciiTheme="minorHAnsi" w:hAnsiTheme="minorHAnsi" w:cstheme="minorHAnsi"/>
        </w:rPr>
      </w:pPr>
      <w:r w:rsidRPr="007F1FE7">
        <w:rPr>
          <w:rFonts w:asciiTheme="minorHAnsi" w:hAnsiTheme="minorHAnsi" w:cstheme="minorHAnsi"/>
        </w:rPr>
        <w:t xml:space="preserve">W ramach Projektu planowane jest wdrożenie następujących e-Usług: </w:t>
      </w:r>
    </w:p>
    <w:p w:rsidR="0006602B" w:rsidRPr="007F1FE7" w:rsidRDefault="0006602B" w:rsidP="0006602B">
      <w:pPr>
        <w:pStyle w:val="Akapitzlist"/>
        <w:numPr>
          <w:ilvl w:val="0"/>
          <w:numId w:val="2"/>
        </w:numPr>
        <w:spacing w:after="120"/>
        <w:ind w:left="754" w:hanging="357"/>
        <w:jc w:val="both"/>
        <w:rPr>
          <w:rFonts w:asciiTheme="minorHAnsi" w:hAnsiTheme="minorHAnsi" w:cstheme="minorHAnsi"/>
        </w:rPr>
      </w:pPr>
      <w:r w:rsidRPr="007F1FE7">
        <w:rPr>
          <w:rFonts w:asciiTheme="minorHAnsi" w:hAnsiTheme="minorHAnsi" w:cstheme="minorHAnsi"/>
        </w:rPr>
        <w:t xml:space="preserve">przetwarzanie EDM, </w:t>
      </w:r>
    </w:p>
    <w:p w:rsidR="0006602B" w:rsidRPr="007F1FE7" w:rsidRDefault="0006602B" w:rsidP="0006602B">
      <w:pPr>
        <w:pStyle w:val="Akapitzlist"/>
        <w:numPr>
          <w:ilvl w:val="0"/>
          <w:numId w:val="2"/>
        </w:numPr>
        <w:spacing w:after="120"/>
        <w:ind w:left="754" w:hanging="357"/>
        <w:jc w:val="both"/>
        <w:rPr>
          <w:rFonts w:asciiTheme="minorHAnsi" w:hAnsiTheme="minorHAnsi" w:cstheme="minorHAnsi"/>
        </w:rPr>
      </w:pPr>
      <w:r w:rsidRPr="007F1FE7">
        <w:rPr>
          <w:rFonts w:asciiTheme="minorHAnsi" w:hAnsiTheme="minorHAnsi" w:cstheme="minorHAnsi"/>
        </w:rPr>
        <w:t xml:space="preserve">e-Rejestracja, </w:t>
      </w:r>
    </w:p>
    <w:p w:rsidR="0006602B" w:rsidRPr="007F1FE7" w:rsidRDefault="0006602B" w:rsidP="0006602B">
      <w:pPr>
        <w:pStyle w:val="Akapitzlist"/>
        <w:numPr>
          <w:ilvl w:val="0"/>
          <w:numId w:val="2"/>
        </w:numPr>
        <w:spacing w:after="120"/>
        <w:ind w:left="754" w:hanging="357"/>
        <w:jc w:val="both"/>
        <w:rPr>
          <w:rFonts w:asciiTheme="minorHAnsi" w:hAnsiTheme="minorHAnsi" w:cstheme="minorHAnsi"/>
        </w:rPr>
      </w:pPr>
      <w:r w:rsidRPr="007F1FE7">
        <w:rPr>
          <w:rFonts w:asciiTheme="minorHAnsi" w:hAnsiTheme="minorHAnsi" w:cstheme="minorHAnsi"/>
        </w:rPr>
        <w:t>e-Zlecenie.</w:t>
      </w:r>
    </w:p>
    <w:p w:rsidR="0006602B" w:rsidRPr="007F1FE7" w:rsidRDefault="0006602B" w:rsidP="0006602B">
      <w:pPr>
        <w:spacing w:after="120"/>
        <w:ind w:left="360"/>
        <w:jc w:val="both"/>
        <w:rPr>
          <w:rFonts w:asciiTheme="minorHAnsi" w:hAnsiTheme="minorHAnsi" w:cstheme="minorHAnsi"/>
        </w:rPr>
      </w:pPr>
      <w:r w:rsidRPr="007F1FE7">
        <w:rPr>
          <w:rFonts w:asciiTheme="minorHAnsi" w:hAnsiTheme="minorHAnsi" w:cstheme="minorHAnsi"/>
        </w:rPr>
        <w:t xml:space="preserve">W ramach niniejszego postępowania zostanie zakupiona infrastruktura teleinformatyczna niezbędna do realizacji Projektu. </w:t>
      </w:r>
    </w:p>
    <w:p w:rsidR="0006602B" w:rsidRPr="007F1FE7" w:rsidRDefault="0006602B" w:rsidP="0006602B">
      <w:pPr>
        <w:spacing w:after="120"/>
        <w:ind w:left="360"/>
        <w:jc w:val="both"/>
        <w:rPr>
          <w:rFonts w:asciiTheme="minorHAnsi" w:hAnsiTheme="minorHAnsi" w:cstheme="minorHAnsi"/>
        </w:rPr>
      </w:pPr>
      <w:r w:rsidRPr="007F1FE7">
        <w:rPr>
          <w:rFonts w:asciiTheme="minorHAnsi" w:hAnsiTheme="minorHAnsi" w:cstheme="minorHAnsi"/>
        </w:rPr>
        <w:t>Liderem Projektu jest Ministerstwo Zdrowia.</w:t>
      </w:r>
    </w:p>
    <w:p w:rsidR="0006602B" w:rsidRPr="007F1FE7" w:rsidRDefault="0006602B" w:rsidP="0006602B">
      <w:pPr>
        <w:spacing w:after="120"/>
        <w:ind w:firstLine="360"/>
        <w:jc w:val="both"/>
        <w:rPr>
          <w:rFonts w:asciiTheme="minorHAnsi" w:hAnsiTheme="minorHAnsi" w:cstheme="minorHAnsi"/>
        </w:rPr>
      </w:pPr>
      <w:r w:rsidRPr="007F1FE7">
        <w:rPr>
          <w:rFonts w:asciiTheme="minorHAnsi" w:hAnsiTheme="minorHAnsi" w:cstheme="minorHAnsi"/>
        </w:rPr>
        <w:t>Integralną część OPZ stanowią Załączniki.</w:t>
      </w:r>
    </w:p>
    <w:p w:rsidR="0006602B" w:rsidRPr="007F1FE7" w:rsidRDefault="0006602B" w:rsidP="0006602B">
      <w:pPr>
        <w:pStyle w:val="Nagwek1"/>
        <w:numPr>
          <w:ilvl w:val="0"/>
          <w:numId w:val="1"/>
        </w:numPr>
        <w:jc w:val="both"/>
        <w:rPr>
          <w:rFonts w:asciiTheme="minorHAnsi" w:hAnsiTheme="minorHAnsi" w:cstheme="minorHAnsi"/>
        </w:rPr>
      </w:pPr>
      <w:bookmarkStart w:id="3" w:name="_Toc32264812"/>
      <w:r w:rsidRPr="007F1FE7">
        <w:rPr>
          <w:rFonts w:asciiTheme="minorHAnsi" w:hAnsiTheme="minorHAnsi" w:cstheme="minorHAnsi"/>
        </w:rPr>
        <w:t>Przedmiot zamówienia</w:t>
      </w:r>
      <w:bookmarkEnd w:id="3"/>
    </w:p>
    <w:p w:rsidR="0006602B" w:rsidRPr="007F1FE7" w:rsidRDefault="0006602B" w:rsidP="0006602B">
      <w:pPr>
        <w:spacing w:after="120"/>
        <w:ind w:left="360"/>
        <w:rPr>
          <w:rFonts w:asciiTheme="minorHAnsi" w:hAnsiTheme="minorHAnsi" w:cstheme="minorHAnsi"/>
        </w:rPr>
      </w:pPr>
      <w:r w:rsidRPr="007F1FE7">
        <w:rPr>
          <w:rFonts w:asciiTheme="minorHAnsi" w:hAnsiTheme="minorHAnsi" w:cstheme="minorHAnsi"/>
        </w:rPr>
        <w:t>W ramach niniejszego zamówienia Wykonawca zobowiązany będzie do świadczenia następujących usług:</w:t>
      </w:r>
    </w:p>
    <w:p w:rsidR="0006602B" w:rsidRPr="007F1FE7" w:rsidRDefault="0006602B" w:rsidP="0006602B">
      <w:pPr>
        <w:pStyle w:val="Akapitzlist"/>
        <w:numPr>
          <w:ilvl w:val="0"/>
          <w:numId w:val="3"/>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Dostawa i instalacja infrastruktury teleinformatycznej,</w:t>
      </w:r>
    </w:p>
    <w:p w:rsidR="0006602B" w:rsidRPr="007F1FE7" w:rsidRDefault="0006602B" w:rsidP="0006602B">
      <w:pPr>
        <w:pStyle w:val="Akapitzlist"/>
        <w:numPr>
          <w:ilvl w:val="0"/>
          <w:numId w:val="3"/>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Usługa konfiguracji i uruchomienie dostarczonej infrastruktury,</w:t>
      </w:r>
    </w:p>
    <w:p w:rsidR="0006602B" w:rsidRPr="007F1FE7" w:rsidRDefault="0006602B" w:rsidP="0006602B">
      <w:pPr>
        <w:pStyle w:val="Akapitzlist"/>
        <w:numPr>
          <w:ilvl w:val="0"/>
          <w:numId w:val="3"/>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Dostarczanie wymaganych licencji i subskrypcji,</w:t>
      </w:r>
    </w:p>
    <w:p w:rsidR="0006602B" w:rsidRPr="007F1FE7" w:rsidRDefault="0006602B" w:rsidP="0006602B">
      <w:pPr>
        <w:pStyle w:val="Akapitzlist"/>
        <w:numPr>
          <w:ilvl w:val="0"/>
          <w:numId w:val="3"/>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Przeprowadzenie instruktaży dla administratorów z zakresu administrowania dostarczonym sprzętem i oprogramowaniem,</w:t>
      </w:r>
    </w:p>
    <w:p w:rsidR="0006602B" w:rsidRPr="007F1FE7" w:rsidRDefault="0006602B" w:rsidP="0006602B">
      <w:pPr>
        <w:pStyle w:val="Akapitzlist"/>
        <w:numPr>
          <w:ilvl w:val="0"/>
          <w:numId w:val="3"/>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Wykonanie innych usług opisanych w niniejszym OPZ,</w:t>
      </w:r>
    </w:p>
    <w:p w:rsidR="0006602B" w:rsidRPr="007F1FE7" w:rsidRDefault="0006602B" w:rsidP="0006602B">
      <w:pPr>
        <w:pStyle w:val="Akapitzlist"/>
        <w:numPr>
          <w:ilvl w:val="0"/>
          <w:numId w:val="3"/>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lastRenderedPageBreak/>
        <w:t>Świadczenie usługi gwarancji zgodnie z wymaganiami opisanymi w OPZ i postanowieniami Umowy.</w:t>
      </w:r>
    </w:p>
    <w:p w:rsidR="0006602B" w:rsidRPr="007F1FE7" w:rsidRDefault="0006602B" w:rsidP="0006602B">
      <w:pPr>
        <w:pStyle w:val="Nagwek1"/>
        <w:numPr>
          <w:ilvl w:val="0"/>
          <w:numId w:val="1"/>
        </w:numPr>
        <w:jc w:val="both"/>
        <w:rPr>
          <w:rFonts w:asciiTheme="minorHAnsi" w:hAnsiTheme="minorHAnsi" w:cstheme="minorHAnsi"/>
        </w:rPr>
      </w:pPr>
      <w:bookmarkStart w:id="4" w:name="_Toc32264813"/>
      <w:r w:rsidRPr="007F1FE7">
        <w:rPr>
          <w:rFonts w:asciiTheme="minorHAnsi" w:hAnsiTheme="minorHAnsi" w:cstheme="minorHAnsi"/>
        </w:rPr>
        <w:t>Wymagania dotyczące realizacji przedmiotu Zamówienia</w:t>
      </w:r>
      <w:bookmarkEnd w:id="4"/>
    </w:p>
    <w:p w:rsidR="0006602B" w:rsidRPr="007F1FE7" w:rsidRDefault="0006602B" w:rsidP="0006602B">
      <w:pPr>
        <w:spacing w:after="120"/>
        <w:ind w:left="357"/>
        <w:jc w:val="both"/>
        <w:rPr>
          <w:rFonts w:asciiTheme="minorHAnsi" w:hAnsiTheme="minorHAnsi" w:cstheme="minorHAnsi"/>
        </w:rPr>
      </w:pPr>
      <w:r w:rsidRPr="007F1FE7">
        <w:rPr>
          <w:rFonts w:asciiTheme="minorHAnsi" w:hAnsiTheme="minorHAnsi" w:cstheme="minorHAnsi"/>
        </w:rPr>
        <w:t xml:space="preserve">Poniżej przedstawione zostały szczegółowe wymagania dotyczące infrastruktury teleinformatycznej będącej przedmiotem dostawy w ramach niniejszego zamówienia. </w:t>
      </w:r>
    </w:p>
    <w:p w:rsidR="0006602B" w:rsidRPr="007F1FE7" w:rsidRDefault="0006602B" w:rsidP="0006602B">
      <w:pPr>
        <w:pStyle w:val="Nagwek1"/>
        <w:numPr>
          <w:ilvl w:val="1"/>
          <w:numId w:val="1"/>
        </w:numPr>
        <w:jc w:val="both"/>
        <w:rPr>
          <w:rFonts w:asciiTheme="minorHAnsi" w:hAnsiTheme="minorHAnsi" w:cstheme="minorHAnsi"/>
        </w:rPr>
      </w:pPr>
      <w:bookmarkStart w:id="5" w:name="_Toc32264814"/>
      <w:r w:rsidRPr="007F1FE7">
        <w:rPr>
          <w:rFonts w:asciiTheme="minorHAnsi" w:hAnsiTheme="minorHAnsi" w:cstheme="minorHAnsi"/>
        </w:rPr>
        <w:t>Wymagania ogólne dotyczące zamówienia</w:t>
      </w:r>
      <w:bookmarkEnd w:id="5"/>
      <w:r w:rsidRPr="007F1FE7">
        <w:rPr>
          <w:rFonts w:asciiTheme="minorHAnsi" w:hAnsiTheme="minorHAnsi" w:cstheme="minorHAnsi"/>
        </w:rPr>
        <w:t xml:space="preserve"> w zakresie infrastruktury teleinformatycznej </w:t>
      </w:r>
    </w:p>
    <w:p w:rsidR="0006602B" w:rsidRPr="007F1FE7" w:rsidRDefault="0006602B" w:rsidP="0006602B">
      <w:pPr>
        <w:rPr>
          <w:rFonts w:asciiTheme="minorHAnsi" w:hAnsiTheme="minorHAnsi" w:cstheme="minorHAnsi"/>
        </w:rPr>
      </w:pPr>
      <w:r w:rsidRPr="007F1FE7">
        <w:rPr>
          <w:rFonts w:asciiTheme="minorHAnsi" w:hAnsiTheme="minorHAnsi" w:cstheme="minorHAnsi"/>
        </w:rPr>
        <w:t>Wykonawca zrealizuje przedmiot zamówienia zgodnie z poniższymi wymaganiami, o ile w specyfikacji poszczególnych elementów zamówienia nie wymagano inaczej.</w:t>
      </w:r>
    </w:p>
    <w:p w:rsidR="0006602B" w:rsidRPr="007F1FE7" w:rsidRDefault="0006602B" w:rsidP="0006602B">
      <w:pPr>
        <w:pStyle w:val="Akapitzlist"/>
        <w:numPr>
          <w:ilvl w:val="0"/>
          <w:numId w:val="4"/>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Dostarczony sprzęt musi być fabrycznie nowy, wolny od wad i wyprodukowany nie wcześniej niż pół roku przed jego dostarczeniem, o ile w załączniku do OPZ nie wskazano inaczej, pochodzić z autoryzowanego kanału sprzedaży producenta i reprezentować model bieżącej linii produkcyjnej. Nie dopuszcza się urządzeń odnawianych, demonstracyjnych lub powystawowych.</w:t>
      </w:r>
    </w:p>
    <w:p w:rsidR="0006602B" w:rsidRPr="007F1FE7" w:rsidRDefault="0006602B" w:rsidP="0006602B">
      <w:pPr>
        <w:pStyle w:val="Akapitzlist"/>
        <w:numPr>
          <w:ilvl w:val="0"/>
          <w:numId w:val="4"/>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Nie dopuszcza się urządzeń posiadających wadę prawną w zakresie pochodzenia sprzętu, wsparcia technicznego i gwarancji producenta.</w:t>
      </w:r>
    </w:p>
    <w:p w:rsidR="0006602B" w:rsidRPr="007F1FE7" w:rsidRDefault="0006602B" w:rsidP="0006602B">
      <w:pPr>
        <w:pStyle w:val="Akapitzlist"/>
        <w:numPr>
          <w:ilvl w:val="0"/>
          <w:numId w:val="4"/>
        </w:numPr>
        <w:autoSpaceDN/>
        <w:spacing w:after="120"/>
        <w:ind w:left="714" w:hanging="357"/>
        <w:jc w:val="both"/>
        <w:textAlignment w:val="auto"/>
        <w:rPr>
          <w:rFonts w:asciiTheme="minorHAnsi" w:hAnsiTheme="minorHAnsi" w:cstheme="minorHAnsi"/>
        </w:rPr>
      </w:pPr>
      <w:r w:rsidRPr="007F1FE7">
        <w:rPr>
          <w:rFonts w:asciiTheme="minorHAnsi" w:hAnsiTheme="minorHAnsi" w:cstheme="minorHAnsi"/>
        </w:rPr>
        <w:t xml:space="preserve">Elementy, z których zbudowane są urządzenia, muszą być produktami producenta urządzeń lub  muszą być w całości objęte gwarancją producenta urządzenia.  </w:t>
      </w:r>
    </w:p>
    <w:p w:rsidR="0006602B" w:rsidRPr="007F1FE7" w:rsidRDefault="0006602B" w:rsidP="0006602B">
      <w:pPr>
        <w:pStyle w:val="Akapitzlist"/>
        <w:numPr>
          <w:ilvl w:val="0"/>
          <w:numId w:val="4"/>
        </w:numPr>
        <w:autoSpaceDN/>
        <w:spacing w:after="120"/>
        <w:ind w:left="714" w:hanging="357"/>
        <w:jc w:val="both"/>
        <w:textAlignment w:val="auto"/>
        <w:rPr>
          <w:rFonts w:asciiTheme="minorHAnsi" w:hAnsiTheme="minorHAnsi" w:cstheme="minorHAnsi"/>
        </w:rPr>
      </w:pPr>
      <w:r w:rsidRPr="007F1FE7">
        <w:rPr>
          <w:rFonts w:asciiTheme="minorHAnsi" w:hAnsiTheme="minorHAnsi" w:cstheme="minorHAnsi"/>
        </w:rPr>
        <w:t>Urządzenia i ich komponenty muszą być oznakowane w taki sposób, aby była możliwa identyfikacja zarówno produktu, jak i producenta.</w:t>
      </w:r>
    </w:p>
    <w:p w:rsidR="0006602B" w:rsidRPr="007F1FE7" w:rsidRDefault="0006602B" w:rsidP="0006602B">
      <w:pPr>
        <w:pStyle w:val="Akapitzlist"/>
        <w:numPr>
          <w:ilvl w:val="0"/>
          <w:numId w:val="4"/>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 xml:space="preserve">Urządzenia muszą być dostarczone Zamawiającemu </w:t>
      </w:r>
      <w:r w:rsidR="00A34CC9">
        <w:rPr>
          <w:rFonts w:asciiTheme="minorHAnsi" w:hAnsiTheme="minorHAnsi" w:cstheme="minorHAnsi"/>
          <w:szCs w:val="24"/>
        </w:rPr>
        <w:t xml:space="preserve">do </w:t>
      </w:r>
      <w:r w:rsidR="00A34CC9" w:rsidRPr="007B0BDA">
        <w:rPr>
          <w:rFonts w:asciiTheme="minorHAnsi" w:hAnsiTheme="minorHAnsi" w:cstheme="minorHAnsi"/>
          <w:szCs w:val="24"/>
        </w:rPr>
        <w:t>Magazyn</w:t>
      </w:r>
      <w:r w:rsidR="00A34CC9">
        <w:rPr>
          <w:rFonts w:asciiTheme="minorHAnsi" w:hAnsiTheme="minorHAnsi" w:cstheme="minorHAnsi"/>
          <w:szCs w:val="24"/>
        </w:rPr>
        <w:t xml:space="preserve">u </w:t>
      </w:r>
      <w:proofErr w:type="spellStart"/>
      <w:r w:rsidR="00A34CC9">
        <w:rPr>
          <w:rFonts w:asciiTheme="minorHAnsi" w:hAnsiTheme="minorHAnsi" w:cstheme="minorHAnsi"/>
          <w:szCs w:val="24"/>
        </w:rPr>
        <w:t>Techniczno</w:t>
      </w:r>
      <w:proofErr w:type="spellEnd"/>
      <w:r w:rsidR="00A34CC9">
        <w:rPr>
          <w:rFonts w:asciiTheme="minorHAnsi" w:hAnsiTheme="minorHAnsi" w:cstheme="minorHAnsi"/>
          <w:szCs w:val="24"/>
        </w:rPr>
        <w:t xml:space="preserve"> – Gospodarczego przy </w:t>
      </w:r>
      <w:r w:rsidR="00A34CC9" w:rsidRPr="007B0BDA">
        <w:rPr>
          <w:rFonts w:asciiTheme="minorHAnsi" w:hAnsiTheme="minorHAnsi" w:cstheme="minorHAnsi"/>
          <w:szCs w:val="24"/>
        </w:rPr>
        <w:t>ul. M. Skłodowsk</w:t>
      </w:r>
      <w:r w:rsidR="00A34CC9">
        <w:rPr>
          <w:rFonts w:asciiTheme="minorHAnsi" w:hAnsiTheme="minorHAnsi" w:cstheme="minorHAnsi"/>
          <w:szCs w:val="24"/>
        </w:rPr>
        <w:t>iej-Curie 24a, 15-276 Białystok</w:t>
      </w:r>
      <w:r w:rsidR="00A34CC9" w:rsidRPr="007F1FE7">
        <w:rPr>
          <w:rFonts w:asciiTheme="minorHAnsi" w:hAnsiTheme="minorHAnsi" w:cstheme="minorHAnsi"/>
          <w:szCs w:val="24"/>
        </w:rPr>
        <w:t xml:space="preserve"> </w:t>
      </w:r>
      <w:bookmarkStart w:id="6" w:name="_GoBack"/>
      <w:bookmarkEnd w:id="6"/>
      <w:r w:rsidRPr="007F1FE7">
        <w:rPr>
          <w:rFonts w:asciiTheme="minorHAnsi" w:hAnsiTheme="minorHAnsi" w:cstheme="minorHAnsi"/>
          <w:szCs w:val="24"/>
        </w:rPr>
        <w:t>wraz z oryginalnymi opakowaniami producenta.</w:t>
      </w:r>
    </w:p>
    <w:p w:rsidR="0006602B" w:rsidRPr="007F1FE7" w:rsidRDefault="0006602B" w:rsidP="0006602B">
      <w:pPr>
        <w:pStyle w:val="Akapitzlist"/>
        <w:numPr>
          <w:ilvl w:val="0"/>
          <w:numId w:val="4"/>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Do każdego urządzenia musi być dostarczony komplet standardowej dokumentacji dla użytkownika w języku polskim lub angielskim w formie elektronicznej.</w:t>
      </w:r>
    </w:p>
    <w:p w:rsidR="0006602B" w:rsidRPr="007F1FE7" w:rsidRDefault="0006602B" w:rsidP="0006602B">
      <w:pPr>
        <w:pStyle w:val="Akapitzlist"/>
        <w:numPr>
          <w:ilvl w:val="0"/>
          <w:numId w:val="4"/>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Wraz ze sprzętem  muszą zostać dostarczone wszystkie niezbędne licencje oprogramowania pozwalające na poprawne funkcjonowanie sprzętu.</w:t>
      </w:r>
    </w:p>
    <w:p w:rsidR="0006602B" w:rsidRPr="007F1FE7" w:rsidRDefault="0006602B" w:rsidP="0006602B">
      <w:pPr>
        <w:pStyle w:val="Akapitzlist"/>
        <w:numPr>
          <w:ilvl w:val="0"/>
          <w:numId w:val="4"/>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 xml:space="preserve">W odniesieniu do </w:t>
      </w:r>
      <w:r w:rsidRPr="007F1FE7">
        <w:rPr>
          <w:rFonts w:asciiTheme="minorHAnsi" w:hAnsiTheme="minorHAnsi" w:cstheme="minorHAnsi"/>
        </w:rPr>
        <w:t>sprzętu zawierającego oprogramowanie licencjonowane</w:t>
      </w:r>
      <w:r w:rsidRPr="007F1FE7">
        <w:rPr>
          <w:rFonts w:asciiTheme="minorHAnsi" w:hAnsiTheme="minorHAnsi" w:cstheme="minorHAnsi"/>
          <w:szCs w:val="24"/>
        </w:rPr>
        <w:t xml:space="preserve"> Wykonawca, którego oferta zostanie wybrana jako najkorzystniejsza w ramach realizacji Umowy dostarczy wraz z urządzeniami dokument wystawiony przez producenta sprzętu lub jego oficjalnego przedstawiciela potwierdzający, że oprogramowanie zawarte w dostarczonym sprzęcie jest licencjonowane na Zamawiającego.</w:t>
      </w:r>
    </w:p>
    <w:p w:rsidR="0006602B" w:rsidRPr="007F1FE7" w:rsidRDefault="0006602B" w:rsidP="0006602B">
      <w:pPr>
        <w:pStyle w:val="Akapitzlist"/>
        <w:numPr>
          <w:ilvl w:val="0"/>
          <w:numId w:val="4"/>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Wymagane jest dostarczenie wraz ze złożeniem oferty, szczegółowej dokumentacji technicznej Producenta oferowanych produktów. Dokumentacja techniczna będzie podstawą do potwierdzenia zgodności parametrów technicznych z zaoferowanymi urządzeniami lub rozwiązaniami będącymi przedmiotem zamówienia (Zamawiający dopuszcza w tym przypadku możliwość złożenia dokumentacji w języku angielskim).</w:t>
      </w:r>
    </w:p>
    <w:p w:rsidR="0006602B" w:rsidRPr="007F1FE7" w:rsidRDefault="0006602B" w:rsidP="0006602B">
      <w:pPr>
        <w:pStyle w:val="Akapitzlist"/>
        <w:numPr>
          <w:ilvl w:val="0"/>
          <w:numId w:val="4"/>
        </w:numPr>
        <w:autoSpaceDN/>
        <w:spacing w:after="120"/>
        <w:ind w:left="714" w:hanging="357"/>
        <w:jc w:val="both"/>
        <w:textAlignment w:val="auto"/>
        <w:rPr>
          <w:rFonts w:asciiTheme="minorHAnsi" w:hAnsiTheme="minorHAnsi" w:cstheme="minorHAnsi"/>
        </w:rPr>
      </w:pPr>
      <w:r w:rsidRPr="007F1FE7">
        <w:rPr>
          <w:rFonts w:asciiTheme="minorHAnsi" w:hAnsiTheme="minorHAnsi" w:cstheme="minorHAnsi"/>
        </w:rPr>
        <w:lastRenderedPageBreak/>
        <w:t>Serwis i obsługa techniczna dostarczonego sprzętu musi być realizowana przez ten sam podmiot lub przez jego autoryzowany serwis.</w:t>
      </w:r>
    </w:p>
    <w:p w:rsidR="0006602B" w:rsidRPr="007F1FE7" w:rsidRDefault="0006602B" w:rsidP="0006602B">
      <w:pPr>
        <w:pStyle w:val="Akapitzlist"/>
        <w:numPr>
          <w:ilvl w:val="0"/>
          <w:numId w:val="4"/>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Pełne okablowanie i niezbędne jego elementy do instalacji i uruchomienia urządzeń lub rozwiązań w infrastrukturze Zamawiającego muszą być dostarczone przez Wykonawcę.</w:t>
      </w:r>
    </w:p>
    <w:p w:rsidR="0006602B" w:rsidRPr="007F1FE7" w:rsidRDefault="0006602B" w:rsidP="0006602B">
      <w:pPr>
        <w:pStyle w:val="Akapitzlist"/>
        <w:numPr>
          <w:ilvl w:val="0"/>
          <w:numId w:val="4"/>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 xml:space="preserve">Poszczególne elementy infrastruktury, jeśli jest to dla nich wymagane, winny posiadać certyfikat CE lub deklarację zgodności CE. </w:t>
      </w:r>
    </w:p>
    <w:p w:rsidR="0006602B" w:rsidRPr="007F1FE7" w:rsidRDefault="0006602B" w:rsidP="0006602B">
      <w:pPr>
        <w:pStyle w:val="Akapitzlist"/>
        <w:numPr>
          <w:ilvl w:val="0"/>
          <w:numId w:val="4"/>
        </w:numPr>
        <w:autoSpaceDN/>
        <w:spacing w:after="120"/>
        <w:ind w:left="714" w:hanging="357"/>
        <w:jc w:val="both"/>
        <w:textAlignment w:val="auto"/>
        <w:rPr>
          <w:rFonts w:asciiTheme="minorHAnsi" w:hAnsiTheme="minorHAnsi" w:cstheme="minorHAnsi"/>
        </w:rPr>
      </w:pPr>
      <w:r w:rsidRPr="007F1FE7">
        <w:rPr>
          <w:rFonts w:asciiTheme="minorHAnsi" w:hAnsiTheme="minorHAnsi" w:cstheme="minorHAnsi"/>
        </w:rPr>
        <w:t>Poszczególne elementy dostarczonej infrastruktury nie mogą powodować zakłóceń poprawnej pracy sprzętu medycznego.</w:t>
      </w:r>
    </w:p>
    <w:p w:rsidR="0006602B" w:rsidRPr="007F1FE7" w:rsidRDefault="0006602B" w:rsidP="0006602B">
      <w:pPr>
        <w:pStyle w:val="Akapitzlist"/>
        <w:numPr>
          <w:ilvl w:val="0"/>
          <w:numId w:val="4"/>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Zamawiający wymaga, aby zaoferowane rozwiązanie było rozwiązaniem istniejącym, działającym, gotowym do wdrożenia i zapewniającym realizację wszystkich wymaganych w SIWZ (w szczególności w OPZ) funkcjonalności na dzień składania ofert. Rozwiązanie nie może być w fazie opracowywania, budowy, testów, projektowania itp.</w:t>
      </w:r>
    </w:p>
    <w:p w:rsidR="0006602B" w:rsidRPr="007F1FE7" w:rsidRDefault="0006602B" w:rsidP="0006602B">
      <w:pPr>
        <w:pStyle w:val="Akapitzlist"/>
        <w:numPr>
          <w:ilvl w:val="0"/>
          <w:numId w:val="4"/>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Wykonawca jest zobowiązany do przestrzegania zasad, regulaminów i polityki bezpieczeństwa teleinformatycznego, w tym polityki bezpieczeństwa informacji obowiązującej u Zamawiającego.</w:t>
      </w:r>
    </w:p>
    <w:p w:rsidR="0006602B" w:rsidRPr="007F1FE7" w:rsidRDefault="0006602B" w:rsidP="0006602B">
      <w:pPr>
        <w:pStyle w:val="Akapitzlist"/>
        <w:numPr>
          <w:ilvl w:val="0"/>
          <w:numId w:val="4"/>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Wykonawca musi uwzględnić fakt, że wszystkie prace wykonywane będą w użytkowanych obiektach przy dużym ruchu pracowników i chorych, w związku z czym organizacja prac powinna zapewnić bezpieczeństwo przebywających w obiektach osób oraz zachowanie ciszy nocnej w godzinach właściwych dla Zamawiającego.</w:t>
      </w:r>
    </w:p>
    <w:p w:rsidR="0006602B" w:rsidRPr="007F1FE7" w:rsidRDefault="0006602B" w:rsidP="0006602B">
      <w:pPr>
        <w:pStyle w:val="Akapitzlist"/>
        <w:numPr>
          <w:ilvl w:val="0"/>
          <w:numId w:val="4"/>
        </w:numPr>
        <w:autoSpaceDN/>
        <w:spacing w:after="120"/>
        <w:ind w:left="714" w:hanging="357"/>
        <w:jc w:val="both"/>
        <w:textAlignment w:val="auto"/>
        <w:rPr>
          <w:rFonts w:asciiTheme="minorHAnsi" w:hAnsiTheme="minorHAnsi" w:cstheme="minorHAnsi"/>
          <w:szCs w:val="24"/>
        </w:rPr>
      </w:pPr>
      <w:r w:rsidRPr="007F1FE7">
        <w:rPr>
          <w:rFonts w:asciiTheme="minorHAnsi" w:hAnsiTheme="minorHAnsi" w:cstheme="minorHAnsi"/>
          <w:szCs w:val="24"/>
        </w:rPr>
        <w:t>Wykonawca zobowiązany jest zorganizować prace tak, aby w maksymalnym stopniu nie zakłócać ciągłości funkcjonowania Zamawiającego.</w:t>
      </w:r>
    </w:p>
    <w:p w:rsidR="0006602B" w:rsidRPr="007F1FE7" w:rsidRDefault="0006602B" w:rsidP="0006602B">
      <w:pPr>
        <w:rPr>
          <w:rFonts w:asciiTheme="minorHAnsi" w:hAnsiTheme="minorHAnsi" w:cstheme="minorHAnsi"/>
        </w:rPr>
      </w:pPr>
    </w:p>
    <w:p w:rsidR="0006602B" w:rsidRPr="007F1FE7" w:rsidRDefault="0006602B" w:rsidP="0006602B">
      <w:pPr>
        <w:pStyle w:val="Nagwek1"/>
        <w:numPr>
          <w:ilvl w:val="1"/>
          <w:numId w:val="1"/>
        </w:numPr>
        <w:jc w:val="both"/>
        <w:rPr>
          <w:rFonts w:asciiTheme="minorHAnsi" w:hAnsiTheme="minorHAnsi" w:cstheme="minorHAnsi"/>
        </w:rPr>
      </w:pPr>
      <w:bookmarkStart w:id="7" w:name="_Toc32180247"/>
      <w:bookmarkStart w:id="8" w:name="_Toc32180250"/>
      <w:bookmarkStart w:id="9" w:name="_Toc32180251"/>
      <w:bookmarkStart w:id="10" w:name="_Toc32180252"/>
      <w:bookmarkStart w:id="11" w:name="_Hlk28683806"/>
      <w:bookmarkEnd w:id="7"/>
      <w:bookmarkEnd w:id="8"/>
      <w:bookmarkEnd w:id="9"/>
      <w:bookmarkEnd w:id="10"/>
      <w:r w:rsidRPr="007F1FE7">
        <w:rPr>
          <w:rFonts w:asciiTheme="minorHAnsi" w:hAnsiTheme="minorHAnsi" w:cstheme="minorHAnsi"/>
        </w:rPr>
        <w:t>Wymagania dotyczące dokumentacji</w:t>
      </w:r>
    </w:p>
    <w:p w:rsidR="0006602B" w:rsidRPr="007F1FE7" w:rsidRDefault="0006602B" w:rsidP="0006602B">
      <w:pPr>
        <w:pStyle w:val="Akapitzlist"/>
        <w:ind w:left="360"/>
        <w:rPr>
          <w:rFonts w:asciiTheme="minorHAnsi" w:hAnsiTheme="minorHAnsi" w:cstheme="minorHAnsi"/>
        </w:rPr>
      </w:pPr>
      <w:r w:rsidRPr="007F1FE7">
        <w:rPr>
          <w:rFonts w:asciiTheme="minorHAnsi" w:hAnsiTheme="minorHAnsi" w:cstheme="minorHAnsi"/>
        </w:rPr>
        <w:t>Wraz z dostawą infrastruktury techniczno-systemowej Wykonawca powinien dostarczyć co najmniej następującą dokumentację:</w:t>
      </w:r>
    </w:p>
    <w:p w:rsidR="0006602B" w:rsidRPr="007F1FE7" w:rsidRDefault="0006602B" w:rsidP="0006602B">
      <w:pPr>
        <w:pStyle w:val="Akapitzlist"/>
        <w:numPr>
          <w:ilvl w:val="0"/>
          <w:numId w:val="8"/>
        </w:numPr>
        <w:autoSpaceDN/>
        <w:spacing w:after="120"/>
        <w:ind w:left="714" w:hanging="357"/>
        <w:jc w:val="both"/>
        <w:textAlignment w:val="auto"/>
        <w:rPr>
          <w:rFonts w:asciiTheme="minorHAnsi" w:hAnsiTheme="minorHAnsi" w:cstheme="minorHAnsi"/>
        </w:rPr>
      </w:pPr>
      <w:r w:rsidRPr="007F1FE7">
        <w:rPr>
          <w:rFonts w:asciiTheme="minorHAnsi" w:hAnsiTheme="minorHAnsi" w:cstheme="minorHAnsi"/>
        </w:rPr>
        <w:t>Plan dostaw uzgodniony formalnie z Zamawiającym,</w:t>
      </w:r>
    </w:p>
    <w:p w:rsidR="0006602B" w:rsidRPr="007F1FE7" w:rsidRDefault="0006602B" w:rsidP="0006602B">
      <w:pPr>
        <w:pStyle w:val="Akapitzlist"/>
        <w:numPr>
          <w:ilvl w:val="0"/>
          <w:numId w:val="8"/>
        </w:numPr>
        <w:autoSpaceDN/>
        <w:spacing w:after="120"/>
        <w:ind w:left="714" w:hanging="357"/>
        <w:jc w:val="both"/>
        <w:textAlignment w:val="auto"/>
        <w:rPr>
          <w:rFonts w:asciiTheme="minorHAnsi" w:hAnsiTheme="minorHAnsi" w:cstheme="minorHAnsi"/>
        </w:rPr>
      </w:pPr>
      <w:r w:rsidRPr="007F1FE7">
        <w:rPr>
          <w:rFonts w:asciiTheme="minorHAnsi" w:hAnsiTheme="minorHAnsi" w:cstheme="minorHAnsi"/>
        </w:rPr>
        <w:t>Dokumentację techniczną elementów infrastruktury:</w:t>
      </w:r>
    </w:p>
    <w:p w:rsidR="0006602B" w:rsidRPr="007F1FE7" w:rsidRDefault="0006602B" w:rsidP="0006602B">
      <w:pPr>
        <w:pStyle w:val="Akapitzlist"/>
        <w:numPr>
          <w:ilvl w:val="0"/>
          <w:numId w:val="2"/>
        </w:numPr>
        <w:spacing w:after="120"/>
        <w:ind w:left="754" w:hanging="357"/>
        <w:jc w:val="both"/>
        <w:rPr>
          <w:rFonts w:asciiTheme="minorHAnsi" w:hAnsiTheme="minorHAnsi" w:cstheme="minorHAnsi"/>
        </w:rPr>
      </w:pPr>
      <w:r w:rsidRPr="007F1FE7">
        <w:rPr>
          <w:rFonts w:asciiTheme="minorHAnsi" w:hAnsiTheme="minorHAnsi" w:cstheme="minorHAnsi"/>
        </w:rPr>
        <w:t>Opis konfiguracji sprzętu,</w:t>
      </w:r>
    </w:p>
    <w:p w:rsidR="0006602B" w:rsidRPr="007F1FE7" w:rsidRDefault="0006602B" w:rsidP="0006602B">
      <w:pPr>
        <w:pStyle w:val="Akapitzlist"/>
        <w:numPr>
          <w:ilvl w:val="0"/>
          <w:numId w:val="2"/>
        </w:numPr>
        <w:spacing w:after="120"/>
        <w:ind w:left="754" w:hanging="357"/>
        <w:jc w:val="both"/>
        <w:rPr>
          <w:rFonts w:asciiTheme="minorHAnsi" w:hAnsiTheme="minorHAnsi" w:cstheme="minorHAnsi"/>
        </w:rPr>
      </w:pPr>
      <w:r w:rsidRPr="007F1FE7">
        <w:rPr>
          <w:rFonts w:asciiTheme="minorHAnsi" w:hAnsiTheme="minorHAnsi" w:cstheme="minorHAnsi"/>
        </w:rPr>
        <w:t xml:space="preserve">Instrukcje instalacji, </w:t>
      </w:r>
      <w:proofErr w:type="spellStart"/>
      <w:r w:rsidRPr="007F1FE7">
        <w:rPr>
          <w:rFonts w:asciiTheme="minorHAnsi" w:hAnsiTheme="minorHAnsi" w:cstheme="minorHAnsi"/>
        </w:rPr>
        <w:t>reinstalacji</w:t>
      </w:r>
      <w:proofErr w:type="spellEnd"/>
      <w:r w:rsidRPr="007F1FE7">
        <w:rPr>
          <w:rFonts w:asciiTheme="minorHAnsi" w:hAnsiTheme="minorHAnsi" w:cstheme="minorHAnsi"/>
        </w:rPr>
        <w:t>, deinstalacji oraz aktualizacji,</w:t>
      </w:r>
    </w:p>
    <w:p w:rsidR="0006602B" w:rsidRPr="007F1FE7" w:rsidRDefault="0006602B" w:rsidP="0006602B">
      <w:pPr>
        <w:pStyle w:val="Akapitzlist"/>
        <w:numPr>
          <w:ilvl w:val="0"/>
          <w:numId w:val="2"/>
        </w:numPr>
        <w:spacing w:after="120"/>
        <w:ind w:left="754" w:hanging="357"/>
        <w:jc w:val="both"/>
        <w:rPr>
          <w:rFonts w:asciiTheme="minorHAnsi" w:hAnsiTheme="minorHAnsi" w:cstheme="minorHAnsi"/>
        </w:rPr>
      </w:pPr>
      <w:r w:rsidRPr="007F1FE7">
        <w:rPr>
          <w:rFonts w:asciiTheme="minorHAnsi" w:hAnsiTheme="minorHAnsi" w:cstheme="minorHAnsi"/>
        </w:rPr>
        <w:t>Procedury eksploatacyjne, dotyczące zasad eksploatacji i konserwacji sprzętu i oprogramowania,</w:t>
      </w:r>
    </w:p>
    <w:p w:rsidR="0006602B" w:rsidRPr="007F1FE7" w:rsidRDefault="0006602B" w:rsidP="0006602B">
      <w:pPr>
        <w:pStyle w:val="Akapitzlist"/>
        <w:numPr>
          <w:ilvl w:val="0"/>
          <w:numId w:val="2"/>
        </w:numPr>
        <w:spacing w:after="120"/>
        <w:ind w:left="754" w:hanging="357"/>
        <w:jc w:val="both"/>
        <w:rPr>
          <w:rFonts w:asciiTheme="minorHAnsi" w:hAnsiTheme="minorHAnsi" w:cstheme="minorHAnsi"/>
        </w:rPr>
      </w:pPr>
      <w:r w:rsidRPr="007F1FE7">
        <w:rPr>
          <w:rFonts w:asciiTheme="minorHAnsi" w:hAnsiTheme="minorHAnsi" w:cstheme="minorHAnsi"/>
        </w:rPr>
        <w:t>Instrukcje administrowania dostarczonym sprzętem i oprogramowaniem.</w:t>
      </w:r>
    </w:p>
    <w:p w:rsidR="0006602B" w:rsidRPr="007F1FE7" w:rsidRDefault="0006602B" w:rsidP="0006602B">
      <w:pPr>
        <w:spacing w:after="120"/>
        <w:ind w:left="397"/>
        <w:jc w:val="both"/>
        <w:rPr>
          <w:rFonts w:asciiTheme="minorHAnsi" w:hAnsiTheme="minorHAnsi" w:cstheme="minorHAnsi"/>
        </w:rPr>
      </w:pPr>
      <w:r w:rsidRPr="007F1FE7">
        <w:rPr>
          <w:rFonts w:asciiTheme="minorHAnsi" w:hAnsiTheme="minorHAnsi" w:cstheme="minorHAnsi"/>
        </w:rPr>
        <w:t>Wraz z powyższą dokumentacją Wykonawca dostarczy również dokumentację wskazaną w specyfikacji poszczególnych elementów zamówienia.</w:t>
      </w:r>
    </w:p>
    <w:p w:rsidR="0006602B" w:rsidRPr="007F1FE7" w:rsidRDefault="0006602B" w:rsidP="0006602B">
      <w:pPr>
        <w:pStyle w:val="Nagwek1"/>
        <w:numPr>
          <w:ilvl w:val="1"/>
          <w:numId w:val="1"/>
        </w:numPr>
        <w:jc w:val="both"/>
        <w:rPr>
          <w:rFonts w:asciiTheme="minorHAnsi" w:hAnsiTheme="minorHAnsi" w:cstheme="minorHAnsi"/>
        </w:rPr>
      </w:pPr>
      <w:bookmarkStart w:id="12" w:name="_Toc32264816"/>
      <w:r w:rsidRPr="007F1FE7">
        <w:rPr>
          <w:rFonts w:asciiTheme="minorHAnsi" w:hAnsiTheme="minorHAnsi" w:cstheme="minorHAnsi"/>
        </w:rPr>
        <w:lastRenderedPageBreak/>
        <w:t>Podstawowe warunki gwarancji</w:t>
      </w:r>
      <w:bookmarkEnd w:id="12"/>
    </w:p>
    <w:p w:rsidR="0006602B" w:rsidRPr="007F1FE7" w:rsidRDefault="0006602B" w:rsidP="0006602B">
      <w:pPr>
        <w:rPr>
          <w:rFonts w:asciiTheme="minorHAnsi" w:hAnsiTheme="minorHAnsi" w:cstheme="minorHAnsi"/>
        </w:rPr>
      </w:pPr>
      <w:r w:rsidRPr="007F1FE7">
        <w:rPr>
          <w:rFonts w:asciiTheme="minorHAnsi" w:hAnsiTheme="minorHAnsi" w:cstheme="minorHAnsi"/>
        </w:rPr>
        <w:t>Zamawiający wymaga zapewnienia gwarancji zgodnie z następującymi minimalnymi wymaganiami, o ile w specyfikacji poszczególnych elementów zamówienia nie wymagano inaczej:</w:t>
      </w:r>
    </w:p>
    <w:p w:rsidR="0006602B" w:rsidRPr="007F1FE7" w:rsidRDefault="0006602B" w:rsidP="0006602B">
      <w:pPr>
        <w:rPr>
          <w:rFonts w:asciiTheme="minorHAnsi" w:hAnsiTheme="minorHAnsi" w:cstheme="minorHAnsi"/>
        </w:rPr>
      </w:pPr>
    </w:p>
    <w:p w:rsidR="0006602B" w:rsidRPr="007F1FE7" w:rsidRDefault="0006602B" w:rsidP="0006602B">
      <w:pPr>
        <w:pStyle w:val="Akapitzlist"/>
        <w:numPr>
          <w:ilvl w:val="0"/>
          <w:numId w:val="7"/>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Wykonawca zapewni serwis gwarancyjny na sprzęt i oprogramowanie, który wynosi 36 miesięcy od daty podpisania bez zastrzeżeń Protokołu Odbioru, zgodnie z warunkami określonymi w Załączniku nr 1.</w:t>
      </w:r>
    </w:p>
    <w:p w:rsidR="0006602B" w:rsidRPr="007F1FE7" w:rsidRDefault="0006602B" w:rsidP="0006602B">
      <w:pPr>
        <w:pStyle w:val="Akapitzlist"/>
        <w:numPr>
          <w:ilvl w:val="0"/>
          <w:numId w:val="7"/>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 xml:space="preserve">Wykonawca zapewni usługi serwisowe w dni robocze, które liczone są od poniedziałku do piątku w godzinach </w:t>
      </w:r>
      <w:r w:rsidR="00E05267">
        <w:rPr>
          <w:rFonts w:asciiTheme="minorHAnsi" w:hAnsiTheme="minorHAnsi" w:cstheme="minorHAnsi"/>
          <w:szCs w:val="24"/>
        </w:rPr>
        <w:t>08:00 – 18:00.</w:t>
      </w:r>
    </w:p>
    <w:p w:rsidR="0006602B" w:rsidRPr="007F1FE7" w:rsidRDefault="0006602B" w:rsidP="0006602B">
      <w:pPr>
        <w:pStyle w:val="Akapitzlist"/>
        <w:numPr>
          <w:ilvl w:val="0"/>
          <w:numId w:val="7"/>
        </w:numPr>
        <w:autoSpaceDN/>
        <w:spacing w:after="120"/>
        <w:jc w:val="both"/>
        <w:textAlignment w:val="auto"/>
        <w:rPr>
          <w:rFonts w:asciiTheme="minorHAnsi" w:hAnsiTheme="minorHAnsi" w:cstheme="minorHAnsi"/>
        </w:rPr>
      </w:pPr>
      <w:r w:rsidRPr="007F1FE7">
        <w:rPr>
          <w:rFonts w:asciiTheme="minorHAnsi" w:hAnsiTheme="minorHAnsi" w:cstheme="minorHAnsi"/>
          <w:szCs w:val="24"/>
        </w:rPr>
        <w:t>Czas reakcji  na awarię nie może przek</w:t>
      </w:r>
      <w:r w:rsidR="00E05267">
        <w:rPr>
          <w:rFonts w:asciiTheme="minorHAnsi" w:hAnsiTheme="minorHAnsi" w:cstheme="minorHAnsi"/>
          <w:szCs w:val="24"/>
        </w:rPr>
        <w:t xml:space="preserve">raczać 2h </w:t>
      </w:r>
      <w:r w:rsidRPr="007F1FE7">
        <w:rPr>
          <w:rFonts w:asciiTheme="minorHAnsi" w:hAnsiTheme="minorHAnsi" w:cstheme="minorHAnsi"/>
          <w:szCs w:val="24"/>
        </w:rPr>
        <w:t xml:space="preserve">dnia roboczego od momentu otrzymania </w:t>
      </w:r>
      <w:r w:rsidRPr="007F1FE7">
        <w:rPr>
          <w:rFonts w:asciiTheme="minorHAnsi" w:hAnsiTheme="minorHAnsi" w:cstheme="minorHAnsi"/>
        </w:rPr>
        <w:t>informacji o awarii.</w:t>
      </w:r>
    </w:p>
    <w:p w:rsidR="0006602B" w:rsidRPr="007F1FE7" w:rsidRDefault="0006602B" w:rsidP="0006602B">
      <w:pPr>
        <w:pStyle w:val="Akapitzlist"/>
        <w:numPr>
          <w:ilvl w:val="0"/>
          <w:numId w:val="7"/>
        </w:numPr>
        <w:autoSpaceDN/>
        <w:spacing w:after="120"/>
        <w:jc w:val="both"/>
        <w:textAlignment w:val="auto"/>
        <w:rPr>
          <w:rFonts w:asciiTheme="minorHAnsi" w:hAnsiTheme="minorHAnsi" w:cstheme="minorHAnsi"/>
        </w:rPr>
      </w:pPr>
      <w:r w:rsidRPr="007F1FE7">
        <w:rPr>
          <w:rFonts w:asciiTheme="minorHAnsi" w:hAnsiTheme="minorHAnsi" w:cstheme="minorHAnsi"/>
        </w:rPr>
        <w:t>Serwisowany sprzęt oraz jego części, w razie awarii, muszą zostać wymienione na części fabrycznie nowe, o parametrach nie gorszych niż parametry sprzętów podlegających wymianie,</w:t>
      </w:r>
    </w:p>
    <w:p w:rsidR="0006602B" w:rsidRPr="007F1FE7" w:rsidRDefault="0006602B" w:rsidP="0006602B">
      <w:pPr>
        <w:pStyle w:val="Tekstkomentarza"/>
        <w:numPr>
          <w:ilvl w:val="0"/>
          <w:numId w:val="7"/>
        </w:numPr>
        <w:jc w:val="both"/>
        <w:rPr>
          <w:rFonts w:asciiTheme="minorHAnsi" w:hAnsiTheme="minorHAnsi" w:cstheme="minorHAnsi"/>
          <w:sz w:val="22"/>
          <w:szCs w:val="22"/>
        </w:rPr>
      </w:pPr>
      <w:r w:rsidRPr="007F1FE7">
        <w:rPr>
          <w:rFonts w:asciiTheme="minorHAnsi" w:hAnsiTheme="minorHAnsi" w:cstheme="minorHAnsi"/>
          <w:sz w:val="22"/>
          <w:szCs w:val="22"/>
        </w:rPr>
        <w:t>Wykonawca, na czas naprawy, zobowiązany jest do zapewnienia sprzętu zastępczego, który na własny koszt zainstaluje i skonfiguruje, tak aby zapewniał poprawną pracę systemu Zamawiającego, zgodnie z obowiązującymi politykami i procesami u Partnera.</w:t>
      </w:r>
    </w:p>
    <w:p w:rsidR="0006602B" w:rsidRPr="007F1FE7" w:rsidRDefault="0006602B" w:rsidP="0006602B">
      <w:pPr>
        <w:pStyle w:val="Akapitzlist"/>
        <w:numPr>
          <w:ilvl w:val="0"/>
          <w:numId w:val="7"/>
        </w:numPr>
        <w:autoSpaceDN/>
        <w:spacing w:after="120"/>
        <w:jc w:val="both"/>
        <w:textAlignment w:val="auto"/>
        <w:rPr>
          <w:rFonts w:asciiTheme="minorHAnsi" w:hAnsiTheme="minorHAnsi" w:cstheme="minorHAnsi"/>
        </w:rPr>
      </w:pPr>
      <w:r w:rsidRPr="007F1FE7">
        <w:rPr>
          <w:rFonts w:asciiTheme="minorHAnsi" w:hAnsiTheme="minorHAnsi" w:cstheme="minorHAnsi"/>
        </w:rPr>
        <w:t>Wykonawca gwarantuje pozostawienie uszkodzonych dysków i pamięci masowych u Zamawiającego.</w:t>
      </w:r>
    </w:p>
    <w:p w:rsidR="0006602B" w:rsidRPr="007F1FE7" w:rsidRDefault="0006602B" w:rsidP="0006602B">
      <w:pPr>
        <w:pStyle w:val="Akapitzlist"/>
        <w:numPr>
          <w:ilvl w:val="0"/>
          <w:numId w:val="7"/>
        </w:numPr>
        <w:autoSpaceDN/>
        <w:spacing w:after="120"/>
        <w:jc w:val="both"/>
        <w:textAlignment w:val="auto"/>
        <w:rPr>
          <w:rFonts w:asciiTheme="minorHAnsi" w:hAnsiTheme="minorHAnsi" w:cstheme="minorHAnsi"/>
        </w:rPr>
      </w:pPr>
      <w:r w:rsidRPr="007F1FE7">
        <w:rPr>
          <w:rFonts w:asciiTheme="minorHAnsi" w:hAnsiTheme="minorHAnsi" w:cstheme="minorHAnsi"/>
        </w:rPr>
        <w:t>Działania w ramach gwarancji obejmują poniższe, o ile w specyfikacji poszczególnych elementów zamówienia nie wskazano inaczej:</w:t>
      </w:r>
    </w:p>
    <w:p w:rsidR="0006602B" w:rsidRPr="007F1FE7" w:rsidRDefault="0006602B" w:rsidP="0006602B">
      <w:pPr>
        <w:pStyle w:val="Akapitzlist"/>
        <w:numPr>
          <w:ilvl w:val="1"/>
          <w:numId w:val="7"/>
        </w:numPr>
        <w:autoSpaceDN/>
        <w:spacing w:after="120"/>
        <w:jc w:val="both"/>
        <w:textAlignment w:val="auto"/>
        <w:rPr>
          <w:rFonts w:asciiTheme="minorHAnsi" w:hAnsiTheme="minorHAnsi" w:cstheme="minorHAnsi"/>
        </w:rPr>
      </w:pPr>
      <w:r w:rsidRPr="007F1FE7">
        <w:rPr>
          <w:rFonts w:asciiTheme="minorHAnsi" w:hAnsiTheme="minorHAnsi" w:cstheme="minorHAnsi"/>
        </w:rPr>
        <w:t>usuwanie awarii, zgodnie,</w:t>
      </w:r>
    </w:p>
    <w:p w:rsidR="0006602B" w:rsidRPr="007F1FE7" w:rsidRDefault="0006602B" w:rsidP="0006602B">
      <w:pPr>
        <w:pStyle w:val="Akapitzlist"/>
        <w:numPr>
          <w:ilvl w:val="1"/>
          <w:numId w:val="7"/>
        </w:numPr>
        <w:autoSpaceDN/>
        <w:spacing w:after="120"/>
        <w:jc w:val="both"/>
        <w:textAlignment w:val="auto"/>
        <w:rPr>
          <w:rFonts w:asciiTheme="minorHAnsi" w:hAnsiTheme="minorHAnsi" w:cstheme="minorHAnsi"/>
          <w:szCs w:val="24"/>
        </w:rPr>
      </w:pPr>
      <w:r w:rsidRPr="007F1FE7">
        <w:rPr>
          <w:rFonts w:asciiTheme="minorHAnsi" w:hAnsiTheme="minorHAnsi" w:cstheme="minorHAnsi"/>
        </w:rPr>
        <w:t>przeprowadzanie cyklicznych przeglądów</w:t>
      </w:r>
      <w:r w:rsidRPr="007F1FE7">
        <w:rPr>
          <w:rFonts w:asciiTheme="minorHAnsi" w:hAnsiTheme="minorHAnsi" w:cstheme="minorHAnsi"/>
          <w:szCs w:val="24"/>
        </w:rPr>
        <w:t xml:space="preserve"> konserwacyjnych dostarczonego sprzętu i oprogramowania </w:t>
      </w:r>
      <w:r w:rsidRPr="007F1FE7">
        <w:rPr>
          <w:rFonts w:asciiTheme="minorHAnsi" w:hAnsiTheme="minorHAnsi" w:cstheme="minorHAnsi"/>
        </w:rPr>
        <w:t>zgodnie z wymaganiami producenta</w:t>
      </w:r>
      <w:r w:rsidRPr="007F1FE7">
        <w:rPr>
          <w:rFonts w:asciiTheme="minorHAnsi" w:hAnsiTheme="minorHAnsi" w:cstheme="minorHAnsi"/>
          <w:szCs w:val="24"/>
        </w:rPr>
        <w:t>,</w:t>
      </w:r>
    </w:p>
    <w:p w:rsidR="0006602B" w:rsidRPr="007F1FE7" w:rsidRDefault="0006602B" w:rsidP="0006602B">
      <w:pPr>
        <w:pStyle w:val="Akapitzlist"/>
        <w:numPr>
          <w:ilvl w:val="1"/>
          <w:numId w:val="7"/>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instalację poprawek i aktualizację oprogramowania przez 36 miesięcy od daty podpisania Protokołu Odbioru, w ciągu 14 dni od opublikowania poprawki, po uzgodnieniu sposobu z Zamawiającym,</w:t>
      </w:r>
    </w:p>
    <w:p w:rsidR="0006602B" w:rsidRPr="007F1FE7" w:rsidRDefault="0006602B" w:rsidP="0006602B">
      <w:pPr>
        <w:pStyle w:val="Akapitzlist"/>
        <w:numPr>
          <w:ilvl w:val="1"/>
          <w:numId w:val="7"/>
        </w:numPr>
        <w:autoSpaceDN/>
        <w:spacing w:after="120"/>
        <w:jc w:val="both"/>
        <w:textAlignment w:val="auto"/>
        <w:rPr>
          <w:rFonts w:asciiTheme="minorHAnsi" w:hAnsiTheme="minorHAnsi" w:cstheme="minorHAnsi"/>
        </w:rPr>
      </w:pPr>
      <w:r w:rsidRPr="007F1FE7">
        <w:rPr>
          <w:rFonts w:asciiTheme="minorHAnsi" w:hAnsiTheme="minorHAnsi" w:cstheme="minorHAnsi"/>
        </w:rPr>
        <w:t>dostępność wsparcia gwarancyjnego w dni robocze, w godzinach pracy Zamawiającego,</w:t>
      </w:r>
    </w:p>
    <w:p w:rsidR="0006602B" w:rsidRPr="007F1FE7" w:rsidRDefault="0006602B" w:rsidP="0006602B">
      <w:pPr>
        <w:pStyle w:val="Akapitzlist"/>
        <w:numPr>
          <w:ilvl w:val="1"/>
          <w:numId w:val="7"/>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rozwiązywanie problemów ze sprzętem i oprogramowaniem,</w:t>
      </w:r>
    </w:p>
    <w:p w:rsidR="0006602B" w:rsidRPr="007F1FE7" w:rsidRDefault="0006602B" w:rsidP="0006602B">
      <w:pPr>
        <w:pStyle w:val="Akapitzlist"/>
        <w:numPr>
          <w:ilvl w:val="1"/>
          <w:numId w:val="7"/>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dostęp do centrów kompetencyjnych Producenta oraz dokumentacji sprzętu/produktu,</w:t>
      </w:r>
    </w:p>
    <w:p w:rsidR="0006602B" w:rsidRPr="007F1FE7" w:rsidRDefault="0006602B" w:rsidP="0006602B">
      <w:pPr>
        <w:pStyle w:val="Akapitzlist"/>
        <w:numPr>
          <w:ilvl w:val="1"/>
          <w:numId w:val="7"/>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usługi serwisu gwarancyjnego świadczone w siedzibie Zamawiającego,</w:t>
      </w:r>
    </w:p>
    <w:p w:rsidR="0006602B" w:rsidRPr="007F1FE7" w:rsidRDefault="0006602B" w:rsidP="0006602B">
      <w:pPr>
        <w:pStyle w:val="Akapitzlist"/>
        <w:numPr>
          <w:ilvl w:val="1"/>
          <w:numId w:val="7"/>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zdalne  wsparcie techniczne realizowane za pomocą bezpiecznego łącza pod nadzorem IT Partnera,</w:t>
      </w:r>
    </w:p>
    <w:p w:rsidR="0006602B" w:rsidRPr="007F1FE7" w:rsidRDefault="0006602B" w:rsidP="0006602B">
      <w:pPr>
        <w:pStyle w:val="Akapitzlist"/>
        <w:numPr>
          <w:ilvl w:val="1"/>
          <w:numId w:val="7"/>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dostęp do internetowych narzędzi serwisowych,</w:t>
      </w:r>
    </w:p>
    <w:p w:rsidR="0006602B" w:rsidRPr="007F1FE7" w:rsidRDefault="0006602B" w:rsidP="0006602B">
      <w:pPr>
        <w:pStyle w:val="Akapitzlist"/>
        <w:numPr>
          <w:ilvl w:val="1"/>
          <w:numId w:val="7"/>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lastRenderedPageBreak/>
        <w:t>naprawę sprzętu w gwarantowanym czasie wynikającym ze statusu zgłoszenia, liczonym od momentu zgłoszenia awarii. Status zgłoszenia określa Zamawiający o ile w specyfikacji nie zaznaczono inaczej,</w:t>
      </w:r>
    </w:p>
    <w:tbl>
      <w:tblPr>
        <w:tblStyle w:val="Tabela-Siatka"/>
        <w:tblW w:w="0" w:type="auto"/>
        <w:tblInd w:w="704" w:type="dxa"/>
        <w:tblLook w:val="04A0" w:firstRow="1" w:lastRow="0" w:firstColumn="1" w:lastColumn="0" w:noHBand="0" w:noVBand="1"/>
      </w:tblPr>
      <w:tblGrid>
        <w:gridCol w:w="4384"/>
        <w:gridCol w:w="3928"/>
      </w:tblGrid>
      <w:tr w:rsidR="0006602B" w:rsidRPr="007F1FE7" w:rsidTr="00A15627">
        <w:tc>
          <w:tcPr>
            <w:tcW w:w="4408" w:type="dxa"/>
            <w:shd w:val="clear" w:color="auto" w:fill="00B0F0"/>
          </w:tcPr>
          <w:p w:rsidR="0006602B" w:rsidRPr="007F1FE7" w:rsidRDefault="0006602B" w:rsidP="00A15627">
            <w:pPr>
              <w:pStyle w:val="Akapitzlist"/>
              <w:autoSpaceDN/>
              <w:spacing w:before="60" w:line="276" w:lineRule="auto"/>
              <w:ind w:left="0"/>
              <w:jc w:val="both"/>
              <w:textAlignment w:val="auto"/>
              <w:rPr>
                <w:rFonts w:asciiTheme="minorHAnsi" w:hAnsiTheme="minorHAnsi" w:cstheme="minorHAnsi"/>
                <w:szCs w:val="24"/>
              </w:rPr>
            </w:pPr>
            <w:r w:rsidRPr="007F1FE7">
              <w:rPr>
                <w:rFonts w:asciiTheme="minorHAnsi" w:hAnsiTheme="minorHAnsi" w:cstheme="minorHAnsi"/>
                <w:szCs w:val="24"/>
              </w:rPr>
              <w:t xml:space="preserve">Status zgłoszenia </w:t>
            </w:r>
          </w:p>
        </w:tc>
        <w:tc>
          <w:tcPr>
            <w:tcW w:w="3950" w:type="dxa"/>
            <w:shd w:val="clear" w:color="auto" w:fill="00B0F0"/>
          </w:tcPr>
          <w:p w:rsidR="0006602B" w:rsidRPr="007F1FE7" w:rsidRDefault="0006602B" w:rsidP="00A15627">
            <w:pPr>
              <w:pStyle w:val="Akapitzlist"/>
              <w:autoSpaceDN/>
              <w:spacing w:before="60" w:line="276" w:lineRule="auto"/>
              <w:ind w:left="0"/>
              <w:jc w:val="both"/>
              <w:textAlignment w:val="auto"/>
              <w:rPr>
                <w:rFonts w:asciiTheme="minorHAnsi" w:hAnsiTheme="minorHAnsi" w:cstheme="minorHAnsi"/>
                <w:szCs w:val="24"/>
              </w:rPr>
            </w:pPr>
            <w:r w:rsidRPr="007F1FE7">
              <w:rPr>
                <w:rFonts w:asciiTheme="minorHAnsi" w:hAnsiTheme="minorHAnsi" w:cstheme="minorHAnsi"/>
                <w:szCs w:val="24"/>
              </w:rPr>
              <w:t>Czas naprawy</w:t>
            </w:r>
          </w:p>
        </w:tc>
      </w:tr>
      <w:tr w:rsidR="0006602B" w:rsidRPr="007F1FE7" w:rsidTr="00A15627">
        <w:tc>
          <w:tcPr>
            <w:tcW w:w="4408" w:type="dxa"/>
          </w:tcPr>
          <w:p w:rsidR="0006602B" w:rsidRPr="007F1FE7" w:rsidRDefault="0006602B" w:rsidP="00A15627">
            <w:pPr>
              <w:pStyle w:val="Akapitzlist"/>
              <w:autoSpaceDN/>
              <w:spacing w:before="60" w:line="276" w:lineRule="auto"/>
              <w:ind w:left="0"/>
              <w:jc w:val="both"/>
              <w:textAlignment w:val="auto"/>
              <w:rPr>
                <w:rFonts w:asciiTheme="minorHAnsi" w:hAnsiTheme="minorHAnsi" w:cstheme="minorHAnsi"/>
                <w:szCs w:val="24"/>
              </w:rPr>
            </w:pPr>
            <w:r w:rsidRPr="007F1FE7">
              <w:rPr>
                <w:rFonts w:asciiTheme="minorHAnsi" w:hAnsiTheme="minorHAnsi" w:cstheme="minorHAnsi"/>
                <w:szCs w:val="24"/>
              </w:rPr>
              <w:t>Awaria krytyczna</w:t>
            </w:r>
          </w:p>
        </w:tc>
        <w:tc>
          <w:tcPr>
            <w:tcW w:w="3950" w:type="dxa"/>
          </w:tcPr>
          <w:p w:rsidR="0006602B" w:rsidRPr="007F1FE7" w:rsidRDefault="0006602B" w:rsidP="00A15627">
            <w:pPr>
              <w:pStyle w:val="Akapitzlist"/>
              <w:autoSpaceDN/>
              <w:spacing w:before="60" w:line="276" w:lineRule="auto"/>
              <w:ind w:left="0"/>
              <w:jc w:val="both"/>
              <w:textAlignment w:val="auto"/>
              <w:rPr>
                <w:rFonts w:asciiTheme="minorHAnsi" w:hAnsiTheme="minorHAnsi" w:cstheme="minorHAnsi"/>
                <w:szCs w:val="24"/>
              </w:rPr>
            </w:pPr>
            <w:r w:rsidRPr="007F1FE7">
              <w:rPr>
                <w:rFonts w:asciiTheme="minorHAnsi" w:hAnsiTheme="minorHAnsi" w:cstheme="minorHAnsi"/>
                <w:szCs w:val="24"/>
              </w:rPr>
              <w:t>8 h*</w:t>
            </w:r>
          </w:p>
        </w:tc>
      </w:tr>
      <w:tr w:rsidR="0006602B" w:rsidRPr="007F1FE7" w:rsidTr="00A15627">
        <w:tc>
          <w:tcPr>
            <w:tcW w:w="4408" w:type="dxa"/>
          </w:tcPr>
          <w:p w:rsidR="0006602B" w:rsidRPr="007F1FE7" w:rsidRDefault="0006602B" w:rsidP="00A15627">
            <w:pPr>
              <w:pStyle w:val="Akapitzlist"/>
              <w:autoSpaceDN/>
              <w:spacing w:before="60" w:line="276" w:lineRule="auto"/>
              <w:ind w:left="0"/>
              <w:jc w:val="both"/>
              <w:textAlignment w:val="auto"/>
              <w:rPr>
                <w:rFonts w:asciiTheme="minorHAnsi" w:hAnsiTheme="minorHAnsi" w:cstheme="minorHAnsi"/>
                <w:szCs w:val="24"/>
              </w:rPr>
            </w:pPr>
            <w:r w:rsidRPr="007F1FE7">
              <w:rPr>
                <w:rFonts w:asciiTheme="minorHAnsi" w:hAnsiTheme="minorHAnsi" w:cstheme="minorHAnsi"/>
                <w:szCs w:val="24"/>
              </w:rPr>
              <w:t>Awaria</w:t>
            </w:r>
          </w:p>
        </w:tc>
        <w:tc>
          <w:tcPr>
            <w:tcW w:w="3950" w:type="dxa"/>
          </w:tcPr>
          <w:p w:rsidR="0006602B" w:rsidRPr="007F1FE7" w:rsidRDefault="00E05267" w:rsidP="00A15627">
            <w:pPr>
              <w:pStyle w:val="Akapitzlist"/>
              <w:autoSpaceDN/>
              <w:spacing w:before="60" w:line="276" w:lineRule="auto"/>
              <w:ind w:left="0"/>
              <w:jc w:val="both"/>
              <w:textAlignment w:val="auto"/>
              <w:rPr>
                <w:rFonts w:asciiTheme="minorHAnsi" w:hAnsiTheme="minorHAnsi" w:cstheme="minorHAnsi"/>
                <w:szCs w:val="24"/>
              </w:rPr>
            </w:pPr>
            <w:r>
              <w:rPr>
                <w:rFonts w:asciiTheme="minorHAnsi" w:hAnsiTheme="minorHAnsi" w:cstheme="minorHAnsi"/>
                <w:szCs w:val="24"/>
              </w:rPr>
              <w:t>24</w:t>
            </w:r>
            <w:r w:rsidR="0006602B" w:rsidRPr="007F1FE7">
              <w:rPr>
                <w:rFonts w:asciiTheme="minorHAnsi" w:hAnsiTheme="minorHAnsi" w:cstheme="minorHAnsi"/>
                <w:szCs w:val="24"/>
              </w:rPr>
              <w:t xml:space="preserve"> h*</w:t>
            </w:r>
          </w:p>
        </w:tc>
      </w:tr>
    </w:tbl>
    <w:p w:rsidR="0006602B" w:rsidRPr="007F1FE7" w:rsidRDefault="0006602B" w:rsidP="0006602B">
      <w:pPr>
        <w:spacing w:after="120"/>
        <w:ind w:left="444" w:firstLine="708"/>
        <w:rPr>
          <w:rFonts w:asciiTheme="minorHAnsi" w:hAnsiTheme="minorHAnsi" w:cstheme="minorHAnsi"/>
          <w:sz w:val="18"/>
        </w:rPr>
      </w:pPr>
      <w:r w:rsidRPr="007F1FE7">
        <w:rPr>
          <w:rFonts w:asciiTheme="minorHAnsi" w:hAnsiTheme="minorHAnsi" w:cstheme="minorHAnsi"/>
          <w:sz w:val="18"/>
          <w:szCs w:val="18"/>
        </w:rPr>
        <w:t xml:space="preserve">* </w:t>
      </w:r>
      <w:r w:rsidRPr="007F1FE7">
        <w:rPr>
          <w:rFonts w:asciiTheme="minorHAnsi" w:hAnsiTheme="minorHAnsi" w:cstheme="minorHAnsi"/>
          <w:sz w:val="18"/>
        </w:rPr>
        <w:t>Zgodnie z treścią wybranej oferty</w:t>
      </w:r>
    </w:p>
    <w:p w:rsidR="0006602B" w:rsidRPr="007F1FE7" w:rsidRDefault="0006602B" w:rsidP="0006602B">
      <w:pPr>
        <w:pStyle w:val="Akapitzlist"/>
        <w:numPr>
          <w:ilvl w:val="1"/>
          <w:numId w:val="7"/>
        </w:numPr>
        <w:autoSpaceDN/>
        <w:spacing w:after="120"/>
        <w:jc w:val="both"/>
        <w:textAlignment w:val="auto"/>
        <w:rPr>
          <w:rFonts w:asciiTheme="minorHAnsi" w:hAnsiTheme="minorHAnsi" w:cstheme="minorHAnsi"/>
          <w:szCs w:val="24"/>
        </w:rPr>
      </w:pPr>
      <w:r w:rsidRPr="007F1FE7">
        <w:rPr>
          <w:rFonts w:asciiTheme="minorHAnsi" w:hAnsiTheme="minorHAnsi" w:cstheme="minorHAnsi"/>
          <w:szCs w:val="24"/>
        </w:rPr>
        <w:t>konsultacje zdalne w języku polskim z zespołem serwisowym bez ograniczeń w czasie trwania wsparcia gwarancyjnego.</w:t>
      </w:r>
    </w:p>
    <w:p w:rsidR="0006602B" w:rsidRPr="007F1FE7" w:rsidRDefault="0006602B" w:rsidP="0006602B">
      <w:pPr>
        <w:pStyle w:val="Nagwek1"/>
        <w:numPr>
          <w:ilvl w:val="1"/>
          <w:numId w:val="1"/>
        </w:numPr>
        <w:jc w:val="both"/>
        <w:rPr>
          <w:rFonts w:asciiTheme="minorHAnsi" w:hAnsiTheme="minorHAnsi" w:cstheme="minorHAnsi"/>
        </w:rPr>
      </w:pPr>
      <w:bookmarkStart w:id="13" w:name="_Toc32264817"/>
      <w:bookmarkEnd w:id="11"/>
      <w:r w:rsidRPr="007F1FE7">
        <w:rPr>
          <w:rFonts w:asciiTheme="minorHAnsi" w:hAnsiTheme="minorHAnsi" w:cstheme="minorHAnsi"/>
        </w:rPr>
        <w:t>Szczegółowy Harmonogram Zadań</w:t>
      </w:r>
      <w:bookmarkEnd w:id="13"/>
    </w:p>
    <w:p w:rsidR="0006602B" w:rsidRPr="007F1FE7" w:rsidRDefault="0006602B" w:rsidP="0006602B">
      <w:pPr>
        <w:spacing w:after="120"/>
        <w:ind w:left="360"/>
        <w:jc w:val="both"/>
        <w:rPr>
          <w:rFonts w:asciiTheme="minorHAnsi" w:hAnsiTheme="minorHAnsi" w:cstheme="minorHAnsi"/>
        </w:rPr>
      </w:pPr>
      <w:r w:rsidRPr="007F1FE7">
        <w:rPr>
          <w:rFonts w:asciiTheme="minorHAnsi" w:hAnsiTheme="minorHAnsi" w:cstheme="minorHAnsi"/>
        </w:rPr>
        <w:t>Zgodnie z przyjętym podejściem do realizacji Projektu oraz celu zapewnienia nadzoru realizacji prac Wykonawcy przedmiot Zamówienia został podzielony na Etapy, zgodnie z poniżej przedstawionym harmonogramem zadań.</w:t>
      </w:r>
    </w:p>
    <w:p w:rsidR="0006602B" w:rsidRPr="007F1FE7" w:rsidRDefault="0006602B" w:rsidP="0006602B">
      <w:pPr>
        <w:spacing w:after="120"/>
        <w:rPr>
          <w:rFonts w:asciiTheme="minorHAnsi" w:hAnsiTheme="minorHAnsi" w:cstheme="minorHAnsi"/>
        </w:rPr>
      </w:pPr>
    </w:p>
    <w:p w:rsidR="0006602B" w:rsidRPr="007F1FE7" w:rsidRDefault="0006602B" w:rsidP="0006602B">
      <w:pPr>
        <w:spacing w:after="0"/>
        <w:ind w:left="357"/>
        <w:rPr>
          <w:rFonts w:asciiTheme="minorHAnsi" w:hAnsiTheme="minorHAnsi" w:cstheme="minorHAnsi"/>
        </w:rPr>
      </w:pPr>
      <w:r w:rsidRPr="007F1FE7">
        <w:rPr>
          <w:rFonts w:asciiTheme="minorHAnsi" w:hAnsiTheme="minorHAnsi" w:cstheme="minorHAnsi"/>
        </w:rPr>
        <w:t>Harmonogram zadań</w:t>
      </w:r>
    </w:p>
    <w:tbl>
      <w:tblPr>
        <w:tblStyle w:val="Tabela-Siatka"/>
        <w:tblW w:w="8646" w:type="dxa"/>
        <w:tblInd w:w="421" w:type="dxa"/>
        <w:tblLook w:val="04A0" w:firstRow="1" w:lastRow="0" w:firstColumn="1" w:lastColumn="0" w:noHBand="0" w:noVBand="1"/>
      </w:tblPr>
      <w:tblGrid>
        <w:gridCol w:w="3969"/>
        <w:gridCol w:w="4677"/>
      </w:tblGrid>
      <w:tr w:rsidR="0006602B" w:rsidRPr="007F1FE7" w:rsidTr="00A15627">
        <w:trPr>
          <w:tblHeader/>
        </w:trPr>
        <w:tc>
          <w:tcPr>
            <w:tcW w:w="3969" w:type="dxa"/>
            <w:shd w:val="clear" w:color="auto" w:fill="00B0F0"/>
          </w:tcPr>
          <w:p w:rsidR="0006602B" w:rsidRPr="007F1FE7" w:rsidRDefault="0006602B" w:rsidP="00A15627">
            <w:pPr>
              <w:spacing w:before="60" w:after="120" w:line="276" w:lineRule="auto"/>
              <w:rPr>
                <w:rFonts w:asciiTheme="minorHAnsi" w:hAnsiTheme="minorHAnsi" w:cstheme="minorHAnsi"/>
              </w:rPr>
            </w:pPr>
            <w:bookmarkStart w:id="14" w:name="_Hlk28680049"/>
            <w:r w:rsidRPr="007F1FE7">
              <w:rPr>
                <w:rFonts w:asciiTheme="minorHAnsi" w:hAnsiTheme="minorHAnsi" w:cstheme="minorHAnsi"/>
              </w:rPr>
              <w:t>Etap</w:t>
            </w:r>
          </w:p>
        </w:tc>
        <w:tc>
          <w:tcPr>
            <w:tcW w:w="4677" w:type="dxa"/>
            <w:shd w:val="clear" w:color="auto" w:fill="00B0F0"/>
          </w:tcPr>
          <w:p w:rsidR="0006602B" w:rsidRPr="007F1FE7" w:rsidRDefault="0006602B" w:rsidP="00A15627">
            <w:pPr>
              <w:spacing w:before="60" w:after="120" w:line="276" w:lineRule="auto"/>
              <w:rPr>
                <w:rFonts w:asciiTheme="minorHAnsi" w:hAnsiTheme="minorHAnsi" w:cstheme="minorHAnsi"/>
              </w:rPr>
            </w:pPr>
            <w:r w:rsidRPr="007F1FE7">
              <w:rPr>
                <w:rFonts w:asciiTheme="minorHAnsi" w:hAnsiTheme="minorHAnsi" w:cstheme="minorHAnsi"/>
              </w:rPr>
              <w:t>Data realizacji</w:t>
            </w:r>
          </w:p>
        </w:tc>
      </w:tr>
      <w:tr w:rsidR="0006602B" w:rsidRPr="007F1FE7" w:rsidTr="00A15627">
        <w:tc>
          <w:tcPr>
            <w:tcW w:w="3969" w:type="dxa"/>
          </w:tcPr>
          <w:p w:rsidR="0006602B" w:rsidRPr="007F1FE7" w:rsidRDefault="0006602B" w:rsidP="00A15627">
            <w:pPr>
              <w:spacing w:before="60" w:after="120" w:line="276" w:lineRule="auto"/>
              <w:rPr>
                <w:rFonts w:asciiTheme="minorHAnsi" w:hAnsiTheme="minorHAnsi" w:cstheme="minorHAnsi"/>
              </w:rPr>
            </w:pPr>
            <w:r w:rsidRPr="007F1FE7">
              <w:rPr>
                <w:rFonts w:asciiTheme="minorHAnsi" w:hAnsiTheme="minorHAnsi" w:cstheme="minorHAnsi"/>
              </w:rPr>
              <w:t>Etap I – dostawa i instalacja,</w:t>
            </w:r>
          </w:p>
        </w:tc>
        <w:tc>
          <w:tcPr>
            <w:tcW w:w="4677" w:type="dxa"/>
          </w:tcPr>
          <w:p w:rsidR="0006602B" w:rsidRPr="007F1FE7" w:rsidRDefault="0006602B" w:rsidP="00A15627">
            <w:pPr>
              <w:spacing w:before="60" w:after="120" w:line="276" w:lineRule="auto"/>
              <w:rPr>
                <w:rFonts w:asciiTheme="minorHAnsi" w:hAnsiTheme="minorHAnsi" w:cstheme="minorHAnsi"/>
              </w:rPr>
            </w:pPr>
            <w:bookmarkStart w:id="15" w:name="_Hlk29827055"/>
            <w:r w:rsidRPr="007F1FE7">
              <w:rPr>
                <w:rFonts w:asciiTheme="minorHAnsi" w:hAnsiTheme="minorHAnsi" w:cstheme="minorHAnsi"/>
              </w:rPr>
              <w:t>Nie później niż 30* dni od daty podpisania umowy</w:t>
            </w:r>
            <w:bookmarkEnd w:id="15"/>
          </w:p>
        </w:tc>
      </w:tr>
      <w:tr w:rsidR="0006602B" w:rsidRPr="007F1FE7" w:rsidTr="00A15627">
        <w:tc>
          <w:tcPr>
            <w:tcW w:w="3969" w:type="dxa"/>
          </w:tcPr>
          <w:p w:rsidR="0006602B" w:rsidRPr="007F1FE7" w:rsidRDefault="0006602B" w:rsidP="00A15627">
            <w:pPr>
              <w:spacing w:before="60" w:after="120" w:line="276" w:lineRule="auto"/>
              <w:rPr>
                <w:rFonts w:asciiTheme="minorHAnsi" w:hAnsiTheme="minorHAnsi" w:cstheme="minorHAnsi"/>
              </w:rPr>
            </w:pPr>
            <w:r w:rsidRPr="007F1FE7">
              <w:rPr>
                <w:rFonts w:asciiTheme="minorHAnsi" w:hAnsiTheme="minorHAnsi" w:cstheme="minorHAnsi"/>
              </w:rPr>
              <w:t>Etap II – konfiguracja, testy i uruchomienie,</w:t>
            </w:r>
          </w:p>
        </w:tc>
        <w:tc>
          <w:tcPr>
            <w:tcW w:w="4677" w:type="dxa"/>
          </w:tcPr>
          <w:p w:rsidR="0006602B" w:rsidRPr="007F1FE7" w:rsidRDefault="0006602B" w:rsidP="00A15627">
            <w:pPr>
              <w:spacing w:before="60" w:after="120" w:line="276" w:lineRule="auto"/>
              <w:rPr>
                <w:rFonts w:asciiTheme="minorHAnsi" w:hAnsiTheme="minorHAnsi" w:cstheme="minorHAnsi"/>
              </w:rPr>
            </w:pPr>
            <w:r w:rsidRPr="007F1FE7">
              <w:rPr>
                <w:rFonts w:asciiTheme="minorHAnsi" w:hAnsiTheme="minorHAnsi" w:cstheme="minorHAnsi"/>
              </w:rPr>
              <w:t>Nie później niż 45* dni od daty podpisania umowy</w:t>
            </w:r>
          </w:p>
        </w:tc>
      </w:tr>
      <w:tr w:rsidR="0006602B" w:rsidRPr="007F1FE7" w:rsidTr="00A15627">
        <w:tc>
          <w:tcPr>
            <w:tcW w:w="3969" w:type="dxa"/>
          </w:tcPr>
          <w:p w:rsidR="0006602B" w:rsidRPr="007F1FE7" w:rsidRDefault="0006602B" w:rsidP="00A15627">
            <w:pPr>
              <w:spacing w:before="60" w:after="120" w:line="276" w:lineRule="auto"/>
              <w:rPr>
                <w:rFonts w:asciiTheme="minorHAnsi" w:hAnsiTheme="minorHAnsi" w:cstheme="minorHAnsi"/>
              </w:rPr>
            </w:pPr>
            <w:r w:rsidRPr="007F1FE7">
              <w:rPr>
                <w:rFonts w:asciiTheme="minorHAnsi" w:hAnsiTheme="minorHAnsi" w:cstheme="minorHAnsi"/>
              </w:rPr>
              <w:t>Etap III – instruktaże dla administratorów,</w:t>
            </w:r>
          </w:p>
        </w:tc>
        <w:tc>
          <w:tcPr>
            <w:tcW w:w="4677" w:type="dxa"/>
          </w:tcPr>
          <w:p w:rsidR="0006602B" w:rsidRPr="007F1FE7" w:rsidRDefault="0006602B" w:rsidP="00A15627">
            <w:pPr>
              <w:spacing w:before="60" w:after="120" w:line="276" w:lineRule="auto"/>
              <w:rPr>
                <w:rFonts w:asciiTheme="minorHAnsi" w:hAnsiTheme="minorHAnsi" w:cstheme="minorHAnsi"/>
              </w:rPr>
            </w:pPr>
            <w:r w:rsidRPr="007F1FE7">
              <w:rPr>
                <w:rFonts w:asciiTheme="minorHAnsi" w:hAnsiTheme="minorHAnsi" w:cstheme="minorHAnsi"/>
              </w:rPr>
              <w:t>Nie później niż:  60* dni od daty podpisania umowy</w:t>
            </w:r>
          </w:p>
        </w:tc>
      </w:tr>
      <w:tr w:rsidR="0006602B" w:rsidRPr="007F1FE7" w:rsidTr="00A15627">
        <w:tc>
          <w:tcPr>
            <w:tcW w:w="3969" w:type="dxa"/>
          </w:tcPr>
          <w:p w:rsidR="0006602B" w:rsidRPr="007F1FE7" w:rsidRDefault="0006602B" w:rsidP="00A15627">
            <w:pPr>
              <w:spacing w:before="60" w:after="120" w:line="276" w:lineRule="auto"/>
              <w:rPr>
                <w:rFonts w:asciiTheme="minorHAnsi" w:hAnsiTheme="minorHAnsi" w:cstheme="minorHAnsi"/>
              </w:rPr>
            </w:pPr>
            <w:r w:rsidRPr="007F1FE7">
              <w:rPr>
                <w:rFonts w:asciiTheme="minorHAnsi" w:hAnsiTheme="minorHAnsi" w:cstheme="minorHAnsi"/>
              </w:rPr>
              <w:t>Etap IV – odbiór przedmiotu Zamówienia.</w:t>
            </w:r>
          </w:p>
        </w:tc>
        <w:tc>
          <w:tcPr>
            <w:tcW w:w="4677" w:type="dxa"/>
          </w:tcPr>
          <w:p w:rsidR="0006602B" w:rsidRPr="007F1FE7" w:rsidRDefault="0006602B" w:rsidP="00A15627">
            <w:pPr>
              <w:spacing w:before="60" w:after="120" w:line="276" w:lineRule="auto"/>
              <w:rPr>
                <w:rFonts w:asciiTheme="minorHAnsi" w:hAnsiTheme="minorHAnsi" w:cstheme="minorHAnsi"/>
              </w:rPr>
            </w:pPr>
            <w:r w:rsidRPr="007F1FE7">
              <w:rPr>
                <w:rFonts w:asciiTheme="minorHAnsi" w:hAnsiTheme="minorHAnsi" w:cstheme="minorHAnsi"/>
              </w:rPr>
              <w:t xml:space="preserve">Do 10*  dni od daty zakończenia Etapu III </w:t>
            </w:r>
          </w:p>
        </w:tc>
      </w:tr>
    </w:tbl>
    <w:bookmarkEnd w:id="14"/>
    <w:p w:rsidR="0006602B" w:rsidRPr="007F1FE7" w:rsidRDefault="0006602B" w:rsidP="0006602B">
      <w:pPr>
        <w:spacing w:after="120"/>
        <w:ind w:firstLine="360"/>
        <w:rPr>
          <w:rFonts w:asciiTheme="minorHAnsi" w:hAnsiTheme="minorHAnsi" w:cstheme="minorHAnsi"/>
          <w:sz w:val="18"/>
        </w:rPr>
      </w:pPr>
      <w:r w:rsidRPr="007F1FE7">
        <w:rPr>
          <w:rFonts w:asciiTheme="minorHAnsi" w:hAnsiTheme="minorHAnsi" w:cstheme="minorHAnsi"/>
          <w:sz w:val="18"/>
        </w:rPr>
        <w:t>* Do samodzielnego dostosowania do indywidualnych potrzeb Partnera</w:t>
      </w:r>
    </w:p>
    <w:p w:rsidR="0006602B" w:rsidRPr="007F1FE7" w:rsidRDefault="0006602B" w:rsidP="0006602B">
      <w:pPr>
        <w:spacing w:after="120"/>
        <w:ind w:firstLine="360"/>
        <w:rPr>
          <w:rFonts w:asciiTheme="minorHAnsi" w:hAnsiTheme="minorHAnsi" w:cstheme="minorHAnsi"/>
          <w:sz w:val="18"/>
        </w:rPr>
      </w:pPr>
    </w:p>
    <w:p w:rsidR="0006602B" w:rsidRPr="007F1FE7" w:rsidRDefault="0006602B" w:rsidP="0006602B">
      <w:pPr>
        <w:pStyle w:val="Nagwek1"/>
        <w:numPr>
          <w:ilvl w:val="0"/>
          <w:numId w:val="1"/>
        </w:numPr>
        <w:jc w:val="both"/>
        <w:rPr>
          <w:rFonts w:asciiTheme="minorHAnsi" w:hAnsiTheme="minorHAnsi" w:cstheme="minorHAnsi"/>
        </w:rPr>
      </w:pPr>
      <w:bookmarkStart w:id="16" w:name="_Toc30171392"/>
      <w:bookmarkStart w:id="17" w:name="_Toc30171393"/>
      <w:bookmarkStart w:id="18" w:name="_Toc30171394"/>
      <w:bookmarkStart w:id="19" w:name="_Toc30171395"/>
      <w:bookmarkStart w:id="20" w:name="_Toc30171396"/>
      <w:bookmarkStart w:id="21" w:name="_Toc32264818"/>
      <w:bookmarkEnd w:id="16"/>
      <w:bookmarkEnd w:id="17"/>
      <w:bookmarkEnd w:id="18"/>
      <w:bookmarkEnd w:id="19"/>
      <w:bookmarkEnd w:id="20"/>
      <w:r w:rsidRPr="007F1FE7">
        <w:rPr>
          <w:rFonts w:asciiTheme="minorHAnsi" w:hAnsiTheme="minorHAnsi" w:cstheme="minorHAnsi"/>
        </w:rPr>
        <w:t>Wymagania dotyczące sposobu realizacji przedmiotu Zamówienia</w:t>
      </w:r>
      <w:bookmarkEnd w:id="21"/>
    </w:p>
    <w:p w:rsidR="0006602B" w:rsidRPr="007F1FE7" w:rsidRDefault="0006602B" w:rsidP="0006602B">
      <w:pPr>
        <w:pStyle w:val="Nagwek1"/>
        <w:numPr>
          <w:ilvl w:val="1"/>
          <w:numId w:val="1"/>
        </w:numPr>
        <w:jc w:val="both"/>
        <w:rPr>
          <w:rFonts w:asciiTheme="minorHAnsi" w:hAnsiTheme="minorHAnsi" w:cstheme="minorHAnsi"/>
        </w:rPr>
      </w:pPr>
      <w:bookmarkStart w:id="22" w:name="_Toc32264819"/>
      <w:r w:rsidRPr="007F1FE7">
        <w:rPr>
          <w:rFonts w:asciiTheme="minorHAnsi" w:hAnsiTheme="minorHAnsi" w:cstheme="minorHAnsi"/>
        </w:rPr>
        <w:t>Zarządzanie realizacją Umowy</w:t>
      </w:r>
      <w:bookmarkEnd w:id="22"/>
    </w:p>
    <w:p w:rsidR="0006602B" w:rsidRPr="007F1FE7" w:rsidRDefault="0006602B" w:rsidP="0006602B">
      <w:pPr>
        <w:spacing w:after="120"/>
        <w:ind w:left="360"/>
        <w:jc w:val="both"/>
        <w:rPr>
          <w:rFonts w:asciiTheme="minorHAnsi" w:hAnsiTheme="minorHAnsi" w:cstheme="minorHAnsi"/>
        </w:rPr>
      </w:pPr>
      <w:r w:rsidRPr="007F1FE7">
        <w:rPr>
          <w:rFonts w:asciiTheme="minorHAnsi" w:hAnsiTheme="minorHAnsi" w:cstheme="minorHAnsi"/>
        </w:rPr>
        <w:t>Za bieżące zarządzanie realizacją Zamówienia odpowiadają odpowiednio Kierownik Projektu Wykonawcy i Kierownik Zespołu Zamawiającego. Wszystkie informacje podczas realizacji Zamówienia przekazywane będą za pomocą środków komunikacji elektronicznej z zachowaniem przekazywanych treści. Spotkania zespołów projektowych będą dokumentowane w postaci zaakceptowanej przez strony notatki ze spotkania.</w:t>
      </w:r>
    </w:p>
    <w:p w:rsidR="0006602B" w:rsidRPr="007F1FE7" w:rsidRDefault="0006602B" w:rsidP="0006602B">
      <w:pPr>
        <w:pStyle w:val="Nagwek1"/>
        <w:numPr>
          <w:ilvl w:val="1"/>
          <w:numId w:val="1"/>
        </w:numPr>
        <w:jc w:val="both"/>
        <w:rPr>
          <w:rFonts w:asciiTheme="minorHAnsi" w:hAnsiTheme="minorHAnsi" w:cstheme="minorHAnsi"/>
        </w:rPr>
      </w:pPr>
      <w:bookmarkStart w:id="23" w:name="_Toc32264820"/>
      <w:r w:rsidRPr="007F1FE7">
        <w:rPr>
          <w:rFonts w:asciiTheme="minorHAnsi" w:hAnsiTheme="minorHAnsi" w:cstheme="minorHAnsi"/>
        </w:rPr>
        <w:lastRenderedPageBreak/>
        <w:t>Wymagania szczegółowe dotyczące dostawy i instalacji elementów zamówienia</w:t>
      </w:r>
      <w:bookmarkEnd w:id="23"/>
    </w:p>
    <w:p w:rsidR="0006602B" w:rsidRPr="007F1FE7" w:rsidRDefault="0006602B" w:rsidP="0006602B">
      <w:pPr>
        <w:pStyle w:val="Nagwek2"/>
        <w:numPr>
          <w:ilvl w:val="2"/>
          <w:numId w:val="1"/>
        </w:numPr>
        <w:rPr>
          <w:rFonts w:asciiTheme="minorHAnsi" w:hAnsiTheme="minorHAnsi" w:cstheme="minorHAnsi"/>
        </w:rPr>
      </w:pPr>
      <w:bookmarkStart w:id="24" w:name="_Toc32264821"/>
      <w:r w:rsidRPr="007F1FE7">
        <w:rPr>
          <w:rFonts w:asciiTheme="minorHAnsi" w:hAnsiTheme="minorHAnsi" w:cstheme="minorHAnsi"/>
        </w:rPr>
        <w:t>Specyfikacja sprzętu</w:t>
      </w:r>
      <w:bookmarkEnd w:id="24"/>
    </w:p>
    <w:p w:rsidR="0006602B" w:rsidRPr="007F1FE7" w:rsidRDefault="0006602B" w:rsidP="0006602B">
      <w:pPr>
        <w:rPr>
          <w:rFonts w:asciiTheme="minorHAnsi" w:hAnsiTheme="minorHAnsi" w:cstheme="minorHAnsi"/>
        </w:rPr>
      </w:pPr>
    </w:p>
    <w:p w:rsidR="0006602B" w:rsidRPr="007F1FE7" w:rsidRDefault="0006602B" w:rsidP="0006602B">
      <w:pPr>
        <w:ind w:left="360"/>
        <w:jc w:val="both"/>
        <w:rPr>
          <w:rFonts w:asciiTheme="minorHAnsi" w:hAnsiTheme="minorHAnsi" w:cstheme="minorHAnsi"/>
        </w:rPr>
      </w:pPr>
      <w:r w:rsidRPr="007F1FE7">
        <w:rPr>
          <w:rFonts w:asciiTheme="minorHAnsi" w:hAnsiTheme="minorHAnsi" w:cstheme="minorHAnsi"/>
        </w:rPr>
        <w:t>Lista dostarczanego sprzętu wraz ze szczegółową specyfikacją oraz specyficznymi warunkami instalacji znajduje się w Załączniku nr 1.</w:t>
      </w:r>
    </w:p>
    <w:p w:rsidR="0006602B" w:rsidRPr="007F1FE7" w:rsidRDefault="0006602B" w:rsidP="0006602B">
      <w:pPr>
        <w:rPr>
          <w:rFonts w:asciiTheme="minorHAnsi" w:hAnsiTheme="minorHAnsi" w:cstheme="minorHAnsi"/>
        </w:rPr>
      </w:pPr>
    </w:p>
    <w:p w:rsidR="0006602B" w:rsidRPr="007F1FE7" w:rsidRDefault="0006602B" w:rsidP="0006602B">
      <w:pPr>
        <w:pStyle w:val="Nagwek2"/>
        <w:numPr>
          <w:ilvl w:val="2"/>
          <w:numId w:val="1"/>
        </w:numPr>
        <w:rPr>
          <w:rFonts w:asciiTheme="minorHAnsi" w:hAnsiTheme="minorHAnsi" w:cstheme="minorHAnsi"/>
        </w:rPr>
      </w:pPr>
      <w:bookmarkStart w:id="25" w:name="_Toc32264822"/>
      <w:r w:rsidRPr="007F1FE7">
        <w:rPr>
          <w:rFonts w:asciiTheme="minorHAnsi" w:hAnsiTheme="minorHAnsi" w:cstheme="minorHAnsi"/>
        </w:rPr>
        <w:t>Miejsce i warunki dostawy</w:t>
      </w:r>
      <w:bookmarkEnd w:id="25"/>
    </w:p>
    <w:p w:rsidR="0006602B" w:rsidRPr="007F1FE7" w:rsidRDefault="0006602B" w:rsidP="0006602B">
      <w:pPr>
        <w:ind w:left="360"/>
        <w:jc w:val="both"/>
        <w:rPr>
          <w:rFonts w:asciiTheme="minorHAnsi" w:hAnsiTheme="minorHAnsi" w:cstheme="minorHAnsi"/>
        </w:rPr>
      </w:pPr>
    </w:p>
    <w:p w:rsidR="0006602B" w:rsidRPr="007F1FE7" w:rsidRDefault="0006602B" w:rsidP="0006602B">
      <w:pPr>
        <w:pStyle w:val="Akapitzlist"/>
        <w:numPr>
          <w:ilvl w:val="0"/>
          <w:numId w:val="9"/>
        </w:numPr>
        <w:autoSpaceDN/>
        <w:spacing w:after="120"/>
        <w:jc w:val="both"/>
        <w:textAlignment w:val="auto"/>
        <w:rPr>
          <w:rFonts w:asciiTheme="minorHAnsi" w:hAnsiTheme="minorHAnsi" w:cstheme="minorHAnsi"/>
        </w:rPr>
      </w:pPr>
      <w:r w:rsidRPr="007F1FE7">
        <w:rPr>
          <w:rFonts w:asciiTheme="minorHAnsi" w:hAnsiTheme="minorHAnsi" w:cstheme="minorHAnsi"/>
        </w:rPr>
        <w:t xml:space="preserve">Dostawa zostanie zrealizowana do miejsca realizacji zamówienia – siedziby Zamawiającego, o ile w OPZ nie wskazano inaczej.  </w:t>
      </w:r>
    </w:p>
    <w:p w:rsidR="0006602B" w:rsidRPr="007F1FE7" w:rsidRDefault="0006602B" w:rsidP="0006602B">
      <w:pPr>
        <w:pStyle w:val="Akapitzlist"/>
        <w:numPr>
          <w:ilvl w:val="0"/>
          <w:numId w:val="9"/>
        </w:numPr>
        <w:autoSpaceDN/>
        <w:spacing w:after="120"/>
        <w:jc w:val="both"/>
        <w:textAlignment w:val="auto"/>
        <w:rPr>
          <w:rFonts w:asciiTheme="minorHAnsi" w:hAnsiTheme="minorHAnsi" w:cstheme="minorHAnsi"/>
        </w:rPr>
      </w:pPr>
      <w:r w:rsidRPr="007F1FE7">
        <w:rPr>
          <w:rFonts w:asciiTheme="minorHAnsi" w:hAnsiTheme="minorHAnsi" w:cstheme="minorHAnsi"/>
        </w:rPr>
        <w:t>Wykonawca z tygodniowym wyprzedzeniem uzgodni z Zamawiającym termin dostawy, dostarczy plan dostaw oraz przedstawi szczegółowy wykaz sprzętu oraz potwierdzi miejsce dostawy. Wszelkie dostawy, odbiory oraz wszelkie czynności związane z przekazaniem produktów będą realizowane przez Wykonawcę w dni robocze Zamawiającego.</w:t>
      </w:r>
    </w:p>
    <w:p w:rsidR="0006602B" w:rsidRPr="007F1FE7" w:rsidRDefault="0006602B" w:rsidP="0006602B">
      <w:pPr>
        <w:pStyle w:val="Akapitzlist"/>
        <w:numPr>
          <w:ilvl w:val="0"/>
          <w:numId w:val="9"/>
        </w:numPr>
        <w:autoSpaceDN/>
        <w:spacing w:after="120"/>
        <w:jc w:val="both"/>
        <w:textAlignment w:val="auto"/>
        <w:rPr>
          <w:rFonts w:asciiTheme="minorHAnsi" w:hAnsiTheme="minorHAnsi" w:cstheme="minorHAnsi"/>
        </w:rPr>
      </w:pPr>
      <w:r w:rsidRPr="007F1FE7">
        <w:rPr>
          <w:rFonts w:asciiTheme="minorHAnsi" w:hAnsiTheme="minorHAnsi" w:cstheme="minorHAnsi"/>
        </w:rPr>
        <w:t xml:space="preserve">Sprzęt zostanie dostarczony w oryginalnych opakowaniach producenta w stanie nienaruszonym. Informacja o dacie produkcji sprzętu/produktu musi znaleźć się w protokole odbioru dla każdego z urządzeń wraz z jego numerem seryjnym i modelem. </w:t>
      </w:r>
    </w:p>
    <w:p w:rsidR="0006602B" w:rsidRPr="007F1FE7" w:rsidRDefault="0006602B" w:rsidP="0006602B">
      <w:pPr>
        <w:pStyle w:val="Akapitzlist"/>
        <w:numPr>
          <w:ilvl w:val="0"/>
          <w:numId w:val="9"/>
        </w:numPr>
        <w:autoSpaceDN/>
        <w:spacing w:after="120"/>
        <w:jc w:val="both"/>
        <w:textAlignment w:val="auto"/>
        <w:rPr>
          <w:rFonts w:asciiTheme="minorHAnsi" w:hAnsiTheme="minorHAnsi" w:cstheme="minorHAnsi"/>
        </w:rPr>
      </w:pPr>
      <w:r w:rsidRPr="007F1FE7">
        <w:rPr>
          <w:rFonts w:asciiTheme="minorHAnsi" w:hAnsiTheme="minorHAnsi" w:cstheme="minorHAnsi"/>
        </w:rPr>
        <w:t>Wszystkie prace związane z dostawą, instalacją oraz konfiguracją zostaną wykonane pod nadzorem przedstawiciela Zamawiającego. Wykonawca ponosi odpowiedzialność za prawidłowe, zgodne z zaleceniami producenta, wykonanie tych prac.</w:t>
      </w:r>
    </w:p>
    <w:p w:rsidR="0006602B" w:rsidRPr="007F1FE7" w:rsidRDefault="0006602B" w:rsidP="0006602B">
      <w:pPr>
        <w:pStyle w:val="Akapitzlist"/>
        <w:numPr>
          <w:ilvl w:val="0"/>
          <w:numId w:val="9"/>
        </w:numPr>
        <w:autoSpaceDN/>
        <w:spacing w:after="120"/>
        <w:jc w:val="both"/>
        <w:textAlignment w:val="auto"/>
        <w:rPr>
          <w:rFonts w:asciiTheme="minorHAnsi" w:hAnsiTheme="minorHAnsi" w:cstheme="minorHAnsi"/>
        </w:rPr>
      </w:pPr>
      <w:r w:rsidRPr="007F1FE7">
        <w:rPr>
          <w:rFonts w:asciiTheme="minorHAnsi" w:hAnsiTheme="minorHAnsi" w:cstheme="minorHAnsi"/>
        </w:rPr>
        <w:t>Do momentu podpisania protokołu odbioru odpowiedzialność za dostarczany sprzęt ponosi Wykonawca poprzez zapewnienie odpowiedniego ubezpieczenia.</w:t>
      </w:r>
    </w:p>
    <w:p w:rsidR="0006602B" w:rsidRPr="007F1FE7" w:rsidRDefault="0006602B" w:rsidP="0006602B">
      <w:pPr>
        <w:pStyle w:val="Nagwek1"/>
        <w:numPr>
          <w:ilvl w:val="1"/>
          <w:numId w:val="1"/>
        </w:numPr>
        <w:jc w:val="both"/>
        <w:rPr>
          <w:rFonts w:asciiTheme="minorHAnsi" w:hAnsiTheme="minorHAnsi" w:cstheme="minorHAnsi"/>
        </w:rPr>
      </w:pPr>
      <w:bookmarkStart w:id="26" w:name="_Toc32264823"/>
      <w:r w:rsidRPr="007F1FE7">
        <w:rPr>
          <w:rFonts w:asciiTheme="minorHAnsi" w:hAnsiTheme="minorHAnsi" w:cstheme="minorHAnsi"/>
        </w:rPr>
        <w:t>Zasady instalacji dostarczanych elementów infrastruktury informatycznej</w:t>
      </w:r>
      <w:bookmarkEnd w:id="26"/>
    </w:p>
    <w:p w:rsidR="0006602B" w:rsidRPr="007F1FE7" w:rsidRDefault="0006602B" w:rsidP="0006602B">
      <w:pPr>
        <w:pStyle w:val="Akapitzlist"/>
        <w:ind w:left="360"/>
        <w:jc w:val="both"/>
        <w:rPr>
          <w:rFonts w:asciiTheme="minorHAnsi" w:hAnsiTheme="minorHAnsi" w:cstheme="minorHAnsi"/>
        </w:rPr>
      </w:pPr>
      <w:r w:rsidRPr="007F1FE7">
        <w:rPr>
          <w:rFonts w:asciiTheme="minorHAnsi" w:hAnsiTheme="minorHAnsi" w:cstheme="minorHAnsi"/>
        </w:rPr>
        <w:t>Zasady instalacji infrastruktury informatycznej dla poszczególnych elementów zostały opisane w Załączniku nr 1.</w:t>
      </w:r>
    </w:p>
    <w:p w:rsidR="0006602B" w:rsidRPr="007F1FE7" w:rsidRDefault="0006602B" w:rsidP="0006602B">
      <w:pPr>
        <w:pStyle w:val="Nagwek1"/>
        <w:numPr>
          <w:ilvl w:val="1"/>
          <w:numId w:val="1"/>
        </w:numPr>
        <w:jc w:val="both"/>
        <w:rPr>
          <w:rFonts w:asciiTheme="minorHAnsi" w:hAnsiTheme="minorHAnsi" w:cstheme="minorHAnsi"/>
        </w:rPr>
      </w:pPr>
      <w:bookmarkStart w:id="27" w:name="_Toc32264824"/>
      <w:r w:rsidRPr="007F1FE7">
        <w:rPr>
          <w:rFonts w:asciiTheme="minorHAnsi" w:hAnsiTheme="minorHAnsi" w:cstheme="minorHAnsi"/>
        </w:rPr>
        <w:t xml:space="preserve">Wymagania dotyczące instruktaży dla </w:t>
      </w:r>
      <w:bookmarkEnd w:id="27"/>
      <w:r w:rsidRPr="007F1FE7">
        <w:rPr>
          <w:rFonts w:asciiTheme="minorHAnsi" w:hAnsiTheme="minorHAnsi" w:cstheme="minorHAnsi"/>
        </w:rPr>
        <w:t>administratorów</w:t>
      </w:r>
    </w:p>
    <w:p w:rsidR="0006602B" w:rsidRPr="007F1FE7" w:rsidRDefault="0006602B" w:rsidP="0006602B">
      <w:pPr>
        <w:pStyle w:val="Akapitzlist"/>
        <w:ind w:left="360"/>
        <w:jc w:val="both"/>
        <w:rPr>
          <w:rFonts w:asciiTheme="minorHAnsi" w:hAnsiTheme="minorHAnsi" w:cstheme="minorHAnsi"/>
        </w:rPr>
      </w:pPr>
      <w:r w:rsidRPr="007F1FE7">
        <w:rPr>
          <w:rFonts w:asciiTheme="minorHAnsi" w:hAnsiTheme="minorHAnsi" w:cstheme="minorHAnsi"/>
        </w:rPr>
        <w:t>Zamawiający określa ilość osób do odbycia instruktażu dla administratorów na maksymalnie 5 osób spośród swoich pracowników. Instruktaże odbędą się w ramach realizacji Etapu III oraz w terminie przewidzianym na jego realizację. Instruktaż dla administratorów ma na celu umożliwienie Zamawiającemu samodzielne użytkowanie oraz administrowanie zakupioną infrastrukturą teleinformatyczną</w:t>
      </w:r>
      <w:r w:rsidRPr="007F1FE7">
        <w:rPr>
          <w:rFonts w:asciiTheme="minorHAnsi" w:hAnsiTheme="minorHAnsi" w:cstheme="minorHAnsi"/>
          <w:szCs w:val="24"/>
        </w:rPr>
        <w:t xml:space="preserve"> i oprogramowaniem</w:t>
      </w:r>
      <w:r w:rsidRPr="007F1FE7">
        <w:rPr>
          <w:rFonts w:asciiTheme="minorHAnsi" w:hAnsiTheme="minorHAnsi" w:cstheme="minorHAnsi"/>
        </w:rPr>
        <w:t>.</w:t>
      </w:r>
    </w:p>
    <w:p w:rsidR="0006602B" w:rsidRPr="007F1FE7" w:rsidRDefault="0006602B" w:rsidP="0006602B">
      <w:pPr>
        <w:pStyle w:val="Akapitzlist"/>
        <w:numPr>
          <w:ilvl w:val="0"/>
          <w:numId w:val="5"/>
        </w:numPr>
        <w:jc w:val="both"/>
        <w:rPr>
          <w:rFonts w:asciiTheme="minorHAnsi" w:hAnsiTheme="minorHAnsi" w:cstheme="minorHAnsi"/>
        </w:rPr>
      </w:pPr>
      <w:r w:rsidRPr="007F1FE7">
        <w:rPr>
          <w:rFonts w:asciiTheme="minorHAnsi" w:hAnsiTheme="minorHAnsi" w:cstheme="minorHAnsi"/>
        </w:rPr>
        <w:lastRenderedPageBreak/>
        <w:t>Instruktaże dla administratorów mają być przeprowadzone w siedzibie Zamawiającego, w uzgodnionych terminach, tak by nie zakłóciły one bieżącej pracy. Dopuszczalny jest instruktaż poza siedzibą Zamawiającego, za jego zgodą. W takim przypadku Wykonawca ponosi koszty organizacji i zakwaterowania uczestników. Instruktaż musi obejmować pełen zakres wiedzy niezbędnej do samodzielnego realizowania funkcji administratora. Wykonawca jest zobowiązany zapewnić sprzęt niezbędny do realizacji instruktażu. Zamawiający udostępni Wykonawcy salę na okres trwania instruktażu.</w:t>
      </w:r>
    </w:p>
    <w:p w:rsidR="0006602B" w:rsidRPr="007F1FE7" w:rsidRDefault="0006602B" w:rsidP="0006602B">
      <w:pPr>
        <w:pStyle w:val="Akapitzlist"/>
        <w:numPr>
          <w:ilvl w:val="0"/>
          <w:numId w:val="5"/>
        </w:numPr>
        <w:jc w:val="both"/>
        <w:rPr>
          <w:rFonts w:asciiTheme="minorHAnsi" w:hAnsiTheme="minorHAnsi" w:cstheme="minorHAnsi"/>
        </w:rPr>
      </w:pPr>
      <w:r w:rsidRPr="007F1FE7">
        <w:rPr>
          <w:rFonts w:asciiTheme="minorHAnsi" w:hAnsiTheme="minorHAnsi" w:cstheme="minorHAnsi"/>
        </w:rPr>
        <w:t>Lista osób do odbycia instruktażu dla administratorów będzie ustalona przez strony oraz potwierdzona przez Zamawiającego w trakcie Etapu II. Wszystkie instruktaże będą przeprowadzone w terminach uzgodnionych z Zamawiającym.</w:t>
      </w:r>
    </w:p>
    <w:p w:rsidR="0006602B" w:rsidRPr="007F1FE7" w:rsidRDefault="0006602B" w:rsidP="0006602B">
      <w:pPr>
        <w:pStyle w:val="Akapitzlist"/>
        <w:numPr>
          <w:ilvl w:val="0"/>
          <w:numId w:val="5"/>
        </w:numPr>
        <w:jc w:val="both"/>
        <w:rPr>
          <w:rFonts w:asciiTheme="minorHAnsi" w:hAnsiTheme="minorHAnsi" w:cstheme="minorHAnsi"/>
        </w:rPr>
      </w:pPr>
      <w:r w:rsidRPr="007F1FE7">
        <w:rPr>
          <w:rFonts w:asciiTheme="minorHAnsi" w:hAnsiTheme="minorHAnsi" w:cstheme="minorHAnsi"/>
        </w:rPr>
        <w:t>Każdy instruktaż musi być zakończony udokumentowanym testem praktycznym.</w:t>
      </w:r>
    </w:p>
    <w:p w:rsidR="0006602B" w:rsidRPr="007F1FE7" w:rsidRDefault="0006602B" w:rsidP="0006602B">
      <w:pPr>
        <w:pStyle w:val="Nagwek1"/>
        <w:numPr>
          <w:ilvl w:val="1"/>
          <w:numId w:val="1"/>
        </w:numPr>
        <w:jc w:val="both"/>
        <w:rPr>
          <w:rFonts w:asciiTheme="minorHAnsi" w:hAnsiTheme="minorHAnsi" w:cstheme="minorHAnsi"/>
        </w:rPr>
      </w:pPr>
      <w:bookmarkStart w:id="28" w:name="_Toc32264825"/>
      <w:r w:rsidRPr="007F1FE7">
        <w:rPr>
          <w:rFonts w:asciiTheme="minorHAnsi" w:hAnsiTheme="minorHAnsi" w:cstheme="minorHAnsi"/>
        </w:rPr>
        <w:t>Odbiory</w:t>
      </w:r>
      <w:bookmarkEnd w:id="28"/>
    </w:p>
    <w:p w:rsidR="0006602B" w:rsidRPr="007F1FE7" w:rsidRDefault="0006602B" w:rsidP="0006602B">
      <w:pPr>
        <w:pStyle w:val="Nagwek2"/>
        <w:numPr>
          <w:ilvl w:val="2"/>
          <w:numId w:val="1"/>
        </w:numPr>
        <w:rPr>
          <w:rFonts w:asciiTheme="minorHAnsi" w:hAnsiTheme="minorHAnsi" w:cstheme="minorHAnsi"/>
        </w:rPr>
      </w:pPr>
      <w:bookmarkStart w:id="29" w:name="_Toc28547056"/>
      <w:bookmarkStart w:id="30" w:name="_Toc28555163"/>
      <w:bookmarkStart w:id="31" w:name="_Toc28866423"/>
      <w:bookmarkStart w:id="32" w:name="_Toc32264826"/>
      <w:bookmarkEnd w:id="29"/>
      <w:bookmarkEnd w:id="30"/>
      <w:bookmarkEnd w:id="31"/>
      <w:r w:rsidRPr="007F1FE7">
        <w:rPr>
          <w:rFonts w:asciiTheme="minorHAnsi" w:hAnsiTheme="minorHAnsi" w:cstheme="minorHAnsi"/>
        </w:rPr>
        <w:t>Odbiory infrastruktury teleinformatycznej (ilościowe, jakościowe)</w:t>
      </w:r>
      <w:bookmarkEnd w:id="32"/>
    </w:p>
    <w:p w:rsidR="0006602B" w:rsidRPr="007F1FE7" w:rsidRDefault="0006602B" w:rsidP="0006602B">
      <w:pPr>
        <w:rPr>
          <w:rFonts w:asciiTheme="minorHAnsi" w:hAnsiTheme="minorHAnsi" w:cstheme="minorHAnsi"/>
        </w:rPr>
      </w:pPr>
    </w:p>
    <w:p w:rsidR="0006602B" w:rsidRPr="007F1FE7" w:rsidRDefault="0006602B" w:rsidP="0006602B">
      <w:pPr>
        <w:pStyle w:val="Akapitzlist"/>
        <w:numPr>
          <w:ilvl w:val="1"/>
          <w:numId w:val="10"/>
        </w:numPr>
        <w:spacing w:after="120"/>
        <w:jc w:val="both"/>
        <w:rPr>
          <w:rFonts w:asciiTheme="minorHAnsi" w:hAnsiTheme="minorHAnsi" w:cstheme="minorHAnsi"/>
        </w:rPr>
      </w:pPr>
      <w:r w:rsidRPr="007F1FE7">
        <w:rPr>
          <w:rFonts w:asciiTheme="minorHAnsi" w:hAnsiTheme="minorHAnsi" w:cstheme="minorHAnsi"/>
        </w:rPr>
        <w:t>W ramach procesu odbiorowego dokonany zostanie odbiór ilościowy i jakościowy dostarczonych elementów infrastruktury.</w:t>
      </w:r>
    </w:p>
    <w:p w:rsidR="0006602B" w:rsidRPr="007F1FE7" w:rsidRDefault="0006602B" w:rsidP="0006602B">
      <w:pPr>
        <w:pStyle w:val="Akapitzlist"/>
        <w:numPr>
          <w:ilvl w:val="1"/>
          <w:numId w:val="10"/>
        </w:numPr>
        <w:spacing w:after="120"/>
        <w:jc w:val="both"/>
        <w:rPr>
          <w:rFonts w:asciiTheme="minorHAnsi" w:hAnsiTheme="minorHAnsi" w:cstheme="minorHAnsi"/>
        </w:rPr>
      </w:pPr>
      <w:r w:rsidRPr="007F1FE7">
        <w:rPr>
          <w:rFonts w:asciiTheme="minorHAnsi" w:hAnsiTheme="minorHAnsi" w:cstheme="minorHAnsi"/>
        </w:rPr>
        <w:t>W ramach odbioru ilościowego Zamawiający, na podstawie przygotowanego przez Wykonawcę wykazu zawierającego nazwę, model, numer seryjny, datę produkcji dla poszczególnych dostarczanych elementów infrastruktury oraz wykazu licencji zawierającego nazwę i wersję oprogramowania zweryfikuje dostarczone ilości elementów sprzętowych i programowych.</w:t>
      </w:r>
    </w:p>
    <w:p w:rsidR="0006602B" w:rsidRPr="007F1FE7" w:rsidRDefault="0006602B" w:rsidP="0006602B">
      <w:pPr>
        <w:pStyle w:val="Akapitzlist"/>
        <w:numPr>
          <w:ilvl w:val="1"/>
          <w:numId w:val="10"/>
        </w:numPr>
        <w:spacing w:after="120"/>
        <w:jc w:val="both"/>
        <w:rPr>
          <w:rFonts w:asciiTheme="minorHAnsi" w:hAnsiTheme="minorHAnsi" w:cstheme="minorHAnsi"/>
        </w:rPr>
      </w:pPr>
      <w:r w:rsidRPr="007F1FE7">
        <w:rPr>
          <w:rFonts w:asciiTheme="minorHAnsi" w:hAnsiTheme="minorHAnsi" w:cstheme="minorHAnsi"/>
        </w:rPr>
        <w:t xml:space="preserve">Podczas odbioru jakościowego Zamawiający zweryfikuje prawidłowość włączenia elementów infrastruktury do aktualnie eksploatowanych środowisk Zamawiającego oraz instalację i konfigurację dostarczonego w ramach zamówienia oprogramowania w zakresie prawidłowego włączenia ich do aktualnie eksploatowanych środowisk Zamawiającego. </w:t>
      </w:r>
    </w:p>
    <w:p w:rsidR="0006602B" w:rsidRPr="007F1FE7" w:rsidRDefault="0006602B" w:rsidP="0006602B">
      <w:pPr>
        <w:pStyle w:val="Akapitzlist"/>
        <w:numPr>
          <w:ilvl w:val="1"/>
          <w:numId w:val="10"/>
        </w:numPr>
        <w:spacing w:after="120"/>
        <w:jc w:val="both"/>
        <w:rPr>
          <w:rFonts w:asciiTheme="minorHAnsi" w:hAnsiTheme="minorHAnsi" w:cstheme="minorHAnsi"/>
        </w:rPr>
      </w:pPr>
      <w:r w:rsidRPr="007F1FE7">
        <w:rPr>
          <w:rFonts w:asciiTheme="minorHAnsi" w:hAnsiTheme="minorHAnsi" w:cstheme="minorHAnsi"/>
        </w:rPr>
        <w:t>Formalny odbiór elementów infrastruktury nastąpi poprzez podpisanie przez Strony Protokołu Odbioru, po dokonaniu odbioru ilościowego oraz jakościowego.</w:t>
      </w:r>
    </w:p>
    <w:p w:rsidR="0006602B" w:rsidRPr="007F1FE7" w:rsidRDefault="0006602B" w:rsidP="0006602B">
      <w:pPr>
        <w:pStyle w:val="Akapitzlist"/>
        <w:numPr>
          <w:ilvl w:val="1"/>
          <w:numId w:val="10"/>
        </w:numPr>
        <w:spacing w:after="120"/>
        <w:jc w:val="both"/>
        <w:rPr>
          <w:rFonts w:asciiTheme="minorHAnsi" w:hAnsiTheme="minorHAnsi" w:cstheme="minorHAnsi"/>
        </w:rPr>
      </w:pPr>
      <w:r w:rsidRPr="007F1FE7">
        <w:rPr>
          <w:rFonts w:asciiTheme="minorHAnsi" w:hAnsiTheme="minorHAnsi" w:cstheme="minorHAnsi"/>
        </w:rPr>
        <w:t>Specyficzne szczegółowe warunki odbiorów dla poszczególnych elementów infrastruktury określone zostały w Załączniku nr 1.</w:t>
      </w:r>
    </w:p>
    <w:p w:rsidR="0006602B" w:rsidRPr="007F1FE7" w:rsidRDefault="0006602B" w:rsidP="0006602B">
      <w:pPr>
        <w:spacing w:after="120"/>
        <w:rPr>
          <w:rFonts w:asciiTheme="minorHAnsi" w:hAnsiTheme="minorHAnsi" w:cstheme="minorHAnsi"/>
        </w:rPr>
      </w:pPr>
      <w:r w:rsidRPr="007F1FE7">
        <w:rPr>
          <w:rFonts w:asciiTheme="minorHAnsi" w:hAnsiTheme="minorHAnsi" w:cstheme="minorHAnsi"/>
        </w:rPr>
        <w:t xml:space="preserve"> </w:t>
      </w:r>
    </w:p>
    <w:p w:rsidR="0006602B" w:rsidRPr="007F1FE7" w:rsidRDefault="0006602B" w:rsidP="0006602B">
      <w:pPr>
        <w:pStyle w:val="Nagwek2"/>
        <w:numPr>
          <w:ilvl w:val="2"/>
          <w:numId w:val="1"/>
        </w:numPr>
        <w:rPr>
          <w:rFonts w:asciiTheme="minorHAnsi" w:hAnsiTheme="minorHAnsi" w:cstheme="minorHAnsi"/>
        </w:rPr>
      </w:pPr>
      <w:bookmarkStart w:id="33" w:name="_Toc32264827"/>
      <w:r w:rsidRPr="007F1FE7">
        <w:rPr>
          <w:rFonts w:asciiTheme="minorHAnsi" w:hAnsiTheme="minorHAnsi" w:cstheme="minorHAnsi"/>
        </w:rPr>
        <w:t>Odbiory przeprowadzonych instruktaży dla administratorów</w:t>
      </w:r>
      <w:bookmarkEnd w:id="33"/>
    </w:p>
    <w:p w:rsidR="0006602B" w:rsidRPr="007F1FE7" w:rsidRDefault="0006602B" w:rsidP="0006602B">
      <w:pPr>
        <w:spacing w:after="120"/>
        <w:ind w:left="708"/>
        <w:jc w:val="both"/>
        <w:rPr>
          <w:rFonts w:asciiTheme="minorHAnsi" w:hAnsiTheme="minorHAnsi" w:cstheme="minorHAnsi"/>
        </w:rPr>
      </w:pPr>
    </w:p>
    <w:p w:rsidR="0006602B" w:rsidRPr="007F1FE7" w:rsidRDefault="0006602B" w:rsidP="0006602B">
      <w:pPr>
        <w:pStyle w:val="Akapitzlist"/>
        <w:ind w:left="360"/>
        <w:jc w:val="both"/>
        <w:rPr>
          <w:rFonts w:asciiTheme="minorHAnsi" w:hAnsiTheme="minorHAnsi" w:cstheme="minorHAnsi"/>
        </w:rPr>
      </w:pPr>
      <w:r w:rsidRPr="007F1FE7">
        <w:rPr>
          <w:rFonts w:asciiTheme="minorHAnsi" w:hAnsiTheme="minorHAnsi" w:cstheme="minorHAnsi"/>
        </w:rPr>
        <w:t>Odbiory instruktaży dla administratorów będą realizowane przez Zamawiającego na podstawie przedstawionej przez Wykonawcę i zaakceptowanej przez Zamawiającego agendy szkolenia, listy obecności oraz udokumentowanych testów praktycznych.</w:t>
      </w:r>
    </w:p>
    <w:p w:rsidR="0006602B" w:rsidRPr="007F1FE7" w:rsidRDefault="0006602B" w:rsidP="0006602B">
      <w:pPr>
        <w:pStyle w:val="Nagwek1"/>
        <w:numPr>
          <w:ilvl w:val="1"/>
          <w:numId w:val="1"/>
        </w:numPr>
        <w:jc w:val="both"/>
        <w:rPr>
          <w:rFonts w:asciiTheme="minorHAnsi" w:hAnsiTheme="minorHAnsi" w:cstheme="minorHAnsi"/>
        </w:rPr>
      </w:pPr>
      <w:bookmarkStart w:id="34" w:name="_Toc32264828"/>
      <w:r w:rsidRPr="007F1FE7">
        <w:rPr>
          <w:rFonts w:asciiTheme="minorHAnsi" w:hAnsiTheme="minorHAnsi" w:cstheme="minorHAnsi"/>
        </w:rPr>
        <w:lastRenderedPageBreak/>
        <w:t>Dodatkowe zobowiązania wykonawcy</w:t>
      </w:r>
      <w:bookmarkEnd w:id="34"/>
    </w:p>
    <w:p w:rsidR="0006602B" w:rsidRPr="007F1FE7" w:rsidRDefault="0006602B" w:rsidP="0006602B">
      <w:pPr>
        <w:pStyle w:val="Akapitzlist"/>
        <w:numPr>
          <w:ilvl w:val="0"/>
          <w:numId w:val="6"/>
        </w:numPr>
        <w:spacing w:after="120"/>
        <w:ind w:left="714" w:hanging="357"/>
        <w:jc w:val="both"/>
        <w:rPr>
          <w:rFonts w:asciiTheme="minorHAnsi" w:hAnsiTheme="minorHAnsi" w:cstheme="minorHAnsi"/>
        </w:rPr>
      </w:pPr>
      <w:r w:rsidRPr="007F1FE7">
        <w:rPr>
          <w:rFonts w:asciiTheme="minorHAnsi" w:hAnsiTheme="minorHAnsi" w:cstheme="minorHAnsi"/>
        </w:rPr>
        <w:t>Wykonanie Przedmiotu Zamówienia zgodnie z Umową i załącznikami, które stanowią jej integralną część.</w:t>
      </w:r>
    </w:p>
    <w:p w:rsidR="0006602B" w:rsidRPr="007F1FE7" w:rsidRDefault="0006602B" w:rsidP="0006602B">
      <w:pPr>
        <w:pStyle w:val="Akapitzlist"/>
        <w:numPr>
          <w:ilvl w:val="0"/>
          <w:numId w:val="6"/>
        </w:numPr>
        <w:spacing w:after="120"/>
        <w:ind w:left="714" w:hanging="357"/>
        <w:jc w:val="both"/>
        <w:rPr>
          <w:rFonts w:asciiTheme="minorHAnsi" w:hAnsiTheme="minorHAnsi" w:cstheme="minorHAnsi"/>
        </w:rPr>
      </w:pPr>
      <w:r w:rsidRPr="007F1FE7">
        <w:rPr>
          <w:rFonts w:asciiTheme="minorHAnsi" w:hAnsiTheme="minorHAnsi" w:cstheme="minorHAnsi"/>
        </w:rPr>
        <w:t>Wykonanie w całości Przedmiotu Zamówienia w zakresie i na warunkach określonych w Umowie.</w:t>
      </w:r>
    </w:p>
    <w:p w:rsidR="0006602B" w:rsidRPr="007F1FE7" w:rsidRDefault="0006602B" w:rsidP="0006602B">
      <w:pPr>
        <w:pStyle w:val="Akapitzlist"/>
        <w:numPr>
          <w:ilvl w:val="0"/>
          <w:numId w:val="6"/>
        </w:numPr>
        <w:spacing w:after="120"/>
        <w:ind w:left="714" w:hanging="357"/>
        <w:jc w:val="both"/>
        <w:rPr>
          <w:rFonts w:asciiTheme="minorHAnsi" w:hAnsiTheme="minorHAnsi" w:cstheme="minorHAnsi"/>
        </w:rPr>
      </w:pPr>
      <w:r w:rsidRPr="007F1FE7">
        <w:rPr>
          <w:rFonts w:asciiTheme="minorHAnsi" w:hAnsiTheme="minorHAnsi" w:cstheme="minorHAnsi"/>
        </w:rPr>
        <w:t>Dokonanie z Zamawiającym wszelkich koniecznych ustaleń mogących wpływać na zakres i sposób realizacji Przedmiotu Zamówienia oraz ciągła współpraca z Zamawiającymi na każdym etapie realizacji.</w:t>
      </w:r>
    </w:p>
    <w:p w:rsidR="0006602B" w:rsidRPr="007F1FE7" w:rsidRDefault="0006602B" w:rsidP="0006602B">
      <w:pPr>
        <w:pStyle w:val="Akapitzlist"/>
        <w:numPr>
          <w:ilvl w:val="0"/>
          <w:numId w:val="6"/>
        </w:numPr>
        <w:spacing w:after="120"/>
        <w:ind w:left="714" w:hanging="357"/>
        <w:jc w:val="both"/>
        <w:rPr>
          <w:rFonts w:asciiTheme="minorHAnsi" w:hAnsiTheme="minorHAnsi" w:cstheme="minorHAnsi"/>
        </w:rPr>
      </w:pPr>
      <w:r w:rsidRPr="007F1FE7">
        <w:rPr>
          <w:rFonts w:asciiTheme="minorHAnsi" w:hAnsiTheme="minorHAnsi" w:cstheme="minorHAnsi"/>
        </w:rPr>
        <w:t>Stosowanie się do wytycznych i polityk bezpieczeństwa informacji obowiązujących u Zamawiającego.</w:t>
      </w:r>
    </w:p>
    <w:p w:rsidR="0006602B" w:rsidRPr="007F1FE7" w:rsidRDefault="0006602B" w:rsidP="0006602B">
      <w:pPr>
        <w:pStyle w:val="Akapitzlist"/>
        <w:numPr>
          <w:ilvl w:val="0"/>
          <w:numId w:val="6"/>
        </w:numPr>
        <w:spacing w:after="120"/>
        <w:ind w:left="714" w:hanging="357"/>
        <w:jc w:val="both"/>
        <w:rPr>
          <w:rFonts w:asciiTheme="minorHAnsi" w:hAnsiTheme="minorHAnsi" w:cstheme="minorHAnsi"/>
        </w:rPr>
      </w:pPr>
      <w:r w:rsidRPr="007F1FE7">
        <w:rPr>
          <w:rFonts w:asciiTheme="minorHAnsi" w:hAnsiTheme="minorHAnsi" w:cstheme="minorHAnsi"/>
        </w:rPr>
        <w:t>Udzielanie na każde żądanie Zamawiającego pełnej informacji na temat stanu realizacji Przedmiotu Zamówienia zgodnie z zasadami komunikacji określonymi w umowie.</w:t>
      </w:r>
    </w:p>
    <w:p w:rsidR="0006602B" w:rsidRPr="007F1FE7" w:rsidRDefault="0006602B" w:rsidP="0006602B">
      <w:pPr>
        <w:pStyle w:val="Akapitzlist"/>
        <w:numPr>
          <w:ilvl w:val="0"/>
          <w:numId w:val="6"/>
        </w:numPr>
        <w:spacing w:after="120"/>
        <w:ind w:left="714" w:hanging="357"/>
        <w:jc w:val="both"/>
        <w:rPr>
          <w:rFonts w:asciiTheme="minorHAnsi" w:hAnsiTheme="minorHAnsi" w:cstheme="minorHAnsi"/>
        </w:rPr>
      </w:pPr>
      <w:r w:rsidRPr="007F1FE7">
        <w:rPr>
          <w:rFonts w:asciiTheme="minorHAnsi" w:hAnsiTheme="minorHAnsi" w:cstheme="minorHAnsi"/>
        </w:rPr>
        <w:t>Współdziałanie z osobami wskazanymi przez Zamawiającego.</w:t>
      </w:r>
    </w:p>
    <w:p w:rsidR="009C2548" w:rsidRDefault="009C2548"/>
    <w:sectPr w:rsidR="009C25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B4" w:rsidRDefault="00F215B4">
      <w:pPr>
        <w:spacing w:after="0" w:line="240" w:lineRule="auto"/>
      </w:pPr>
      <w:r>
        <w:separator/>
      </w:r>
    </w:p>
  </w:endnote>
  <w:endnote w:type="continuationSeparator" w:id="0">
    <w:p w:rsidR="00F215B4" w:rsidRDefault="00F21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241" w:rsidRDefault="00F215B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354864"/>
      <w:docPartObj>
        <w:docPartGallery w:val="Page Numbers (Bottom of Page)"/>
        <w:docPartUnique/>
      </w:docPartObj>
    </w:sdtPr>
    <w:sdtEndPr/>
    <w:sdtContent>
      <w:p w:rsidR="00A341A1" w:rsidRDefault="0006602B">
        <w:pPr>
          <w:pStyle w:val="Stopka"/>
          <w:jc w:val="right"/>
        </w:pPr>
        <w:r>
          <w:rPr>
            <w:noProof/>
            <w:lang w:eastAsia="pl-PL"/>
          </w:rPr>
          <w:drawing>
            <wp:inline distT="0" distB="0" distL="0" distR="0" wp14:anchorId="6DA594F7" wp14:editId="0450A864">
              <wp:extent cx="5761355" cy="80454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4545"/>
                      </a:xfrm>
                      <a:prstGeom prst="rect">
                        <a:avLst/>
                      </a:prstGeom>
                      <a:noFill/>
                    </pic:spPr>
                  </pic:pic>
                </a:graphicData>
              </a:graphic>
            </wp:inline>
          </w:drawing>
        </w:r>
        <w:r>
          <w:fldChar w:fldCharType="begin"/>
        </w:r>
        <w:r>
          <w:instrText>PAGE   \* MERGEFORMAT</w:instrText>
        </w:r>
        <w:r>
          <w:fldChar w:fldCharType="separate"/>
        </w:r>
        <w:r w:rsidR="00A34CC9">
          <w:rPr>
            <w:noProof/>
          </w:rPr>
          <w:t>11</w:t>
        </w:r>
        <w:r>
          <w:fldChar w:fldCharType="end"/>
        </w:r>
      </w:p>
    </w:sdtContent>
  </w:sdt>
  <w:p w:rsidR="00B817C4" w:rsidRDefault="00F215B4">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241" w:rsidRDefault="0006602B">
    <w:pPr>
      <w:pStyle w:val="Stopka"/>
    </w:pPr>
    <w:r>
      <w:rPr>
        <w:noProof/>
        <w:lang w:eastAsia="pl-PL"/>
      </w:rPr>
      <w:drawing>
        <wp:inline distT="0" distB="0" distL="0" distR="0" wp14:anchorId="3F803865" wp14:editId="3500435F">
          <wp:extent cx="5761355" cy="8045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45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B4" w:rsidRDefault="00F215B4">
      <w:pPr>
        <w:spacing w:after="0" w:line="240" w:lineRule="auto"/>
      </w:pPr>
      <w:r>
        <w:separator/>
      </w:r>
    </w:p>
  </w:footnote>
  <w:footnote w:type="continuationSeparator" w:id="0">
    <w:p w:rsidR="00F215B4" w:rsidRDefault="00F21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241" w:rsidRDefault="00F215B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7C4" w:rsidRDefault="0006602B">
    <w:pPr>
      <w:pStyle w:val="Nagwek"/>
    </w:pPr>
    <w:r>
      <w:rPr>
        <w:noProof/>
        <w:lang w:eastAsia="pl-PL"/>
      </w:rPr>
      <w:drawing>
        <wp:anchor distT="0" distB="0" distL="114300" distR="114300" simplePos="0" relativeHeight="251659264" behindDoc="1" locked="0" layoutInCell="1" allowOverlap="1" wp14:anchorId="666C84F9" wp14:editId="6C362AE2">
          <wp:simplePos x="0" y="0"/>
          <wp:positionH relativeFrom="column">
            <wp:posOffset>4488862</wp:posOffset>
          </wp:positionH>
          <wp:positionV relativeFrom="paragraph">
            <wp:posOffset>4937</wp:posOffset>
          </wp:positionV>
          <wp:extent cx="1504800" cy="514798"/>
          <wp:effectExtent l="0" t="0" r="150" b="0"/>
          <wp:wrapNone/>
          <wp:docPr id="4"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4800" cy="514798"/>
                  </a:xfrm>
                  <a:prstGeom prst="rect">
                    <a:avLst/>
                  </a:prstGeom>
                  <a:noFill/>
                  <a:ln>
                    <a:noFill/>
                    <a:prstDash/>
                  </a:ln>
                </pic:spPr>
              </pic:pic>
            </a:graphicData>
          </a:graphic>
        </wp:anchor>
      </w:drawing>
    </w:r>
    <w:r>
      <w:rPr>
        <w:rFonts w:cs="Calibri"/>
        <w:b/>
        <w:bCs/>
        <w:noProof/>
        <w:color w:val="8B8178"/>
        <w:sz w:val="18"/>
        <w:szCs w:val="18"/>
        <w:lang w:eastAsia="pl-PL"/>
      </w:rPr>
      <w:drawing>
        <wp:inline distT="0" distB="0" distL="0" distR="0" wp14:anchorId="7518058D" wp14:editId="3599F054">
          <wp:extent cx="1457325" cy="713103"/>
          <wp:effectExtent l="0" t="0" r="9525" b="0"/>
          <wp:docPr id="5"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A1" w:rsidRDefault="0006602B">
    <w:pPr>
      <w:pStyle w:val="Nagwek"/>
    </w:pPr>
    <w:r>
      <w:rPr>
        <w:noProof/>
        <w:lang w:eastAsia="pl-PL"/>
      </w:rPr>
      <w:drawing>
        <wp:anchor distT="0" distB="0" distL="114300" distR="114300" simplePos="0" relativeHeight="251660288" behindDoc="0" locked="0" layoutInCell="1" allowOverlap="1" wp14:anchorId="2558C418" wp14:editId="5967964C">
          <wp:simplePos x="0" y="0"/>
          <wp:positionH relativeFrom="margin">
            <wp:align>right</wp:align>
          </wp:positionH>
          <wp:positionV relativeFrom="paragraph">
            <wp:posOffset>113030</wp:posOffset>
          </wp:positionV>
          <wp:extent cx="1505585" cy="511810"/>
          <wp:effectExtent l="0" t="0" r="0" b="254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511810"/>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8B8178"/>
        <w:sz w:val="18"/>
        <w:szCs w:val="18"/>
        <w:lang w:eastAsia="pl-PL"/>
      </w:rPr>
      <w:drawing>
        <wp:inline distT="0" distB="0" distL="0" distR="0" wp14:anchorId="75FDC9AF" wp14:editId="242F23E1">
          <wp:extent cx="1457325" cy="713103"/>
          <wp:effectExtent l="0" t="0" r="9525" b="0"/>
          <wp:docPr id="1"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353"/>
    <w:multiLevelType w:val="multilevel"/>
    <w:tmpl w:val="FBB02B18"/>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78B0F52"/>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18E83622"/>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45713474"/>
    <w:multiLevelType w:val="multilevel"/>
    <w:tmpl w:val="EF0AE9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A667918"/>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54BD2913"/>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72D52E7F"/>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7303078F"/>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73F67350"/>
    <w:multiLevelType w:val="multilevel"/>
    <w:tmpl w:val="1ABA95D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4"/>
  </w:num>
  <w:num w:numId="2">
    <w:abstractNumId w:val="1"/>
  </w:num>
  <w:num w:numId="3">
    <w:abstractNumId w:val="8"/>
  </w:num>
  <w:num w:numId="4">
    <w:abstractNumId w:val="3"/>
  </w:num>
  <w:num w:numId="5">
    <w:abstractNumId w:val="6"/>
  </w:num>
  <w:num w:numId="6">
    <w:abstractNumId w:val="2"/>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0F"/>
    <w:rsid w:val="0006602B"/>
    <w:rsid w:val="009C2548"/>
    <w:rsid w:val="00A34CC9"/>
    <w:rsid w:val="00E05267"/>
    <w:rsid w:val="00F215B4"/>
    <w:rsid w:val="00F53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94F3"/>
  <w15:chartTrackingRefBased/>
  <w15:docId w15:val="{829183DE-5869-4877-8EB2-460E96C6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602B"/>
    <w:pPr>
      <w:suppressAutoHyphens/>
      <w:autoSpaceDN w:val="0"/>
      <w:spacing w:line="242" w:lineRule="auto"/>
      <w:textAlignment w:val="baseline"/>
    </w:pPr>
    <w:rPr>
      <w:rFonts w:ascii="Calibri" w:eastAsia="Calibri" w:hAnsi="Calibri" w:cs="Times New Roman"/>
    </w:rPr>
  </w:style>
  <w:style w:type="paragraph" w:styleId="Nagwek1">
    <w:name w:val="heading 1"/>
    <w:basedOn w:val="Normalny"/>
    <w:next w:val="Normalny"/>
    <w:link w:val="Nagwek1Znak"/>
    <w:uiPriority w:val="9"/>
    <w:qFormat/>
    <w:rsid w:val="0006602B"/>
    <w:pPr>
      <w:keepNext/>
      <w:keepLines/>
      <w:suppressAutoHyphens w:val="0"/>
      <w:spacing w:before="240" w:after="24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
    <w:unhideWhenUsed/>
    <w:qFormat/>
    <w:rsid w:val="0006602B"/>
    <w:pPr>
      <w:keepNext/>
      <w:keepLines/>
      <w:suppressAutoHyphens w:val="0"/>
      <w:spacing w:before="40" w:after="0"/>
      <w:outlineLvl w:val="1"/>
    </w:pPr>
    <w:rPr>
      <w:rFonts w:ascii="Calibri Light" w:eastAsia="Times New Roman" w:hAnsi="Calibri Light"/>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602B"/>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uiPriority w:val="9"/>
    <w:rsid w:val="0006602B"/>
    <w:rPr>
      <w:rFonts w:ascii="Calibri Light" w:eastAsia="Times New Roman" w:hAnsi="Calibri Light" w:cs="Times New Roman"/>
      <w:color w:val="2F5496"/>
      <w:sz w:val="26"/>
      <w:szCs w:val="26"/>
    </w:rPr>
  </w:style>
  <w:style w:type="paragraph" w:styleId="Nagwek">
    <w:name w:val="header"/>
    <w:basedOn w:val="Normalny"/>
    <w:link w:val="NagwekZnak"/>
    <w:rsid w:val="0006602B"/>
    <w:pPr>
      <w:tabs>
        <w:tab w:val="center" w:pos="4536"/>
        <w:tab w:val="right" w:pos="9072"/>
      </w:tabs>
      <w:suppressAutoHyphens w:val="0"/>
      <w:spacing w:after="0" w:line="240" w:lineRule="auto"/>
    </w:pPr>
  </w:style>
  <w:style w:type="character" w:customStyle="1" w:styleId="NagwekZnak">
    <w:name w:val="Nagłówek Znak"/>
    <w:basedOn w:val="Domylnaczcionkaakapitu"/>
    <w:link w:val="Nagwek"/>
    <w:rsid w:val="0006602B"/>
    <w:rPr>
      <w:rFonts w:ascii="Calibri" w:eastAsia="Calibri" w:hAnsi="Calibri" w:cs="Times New Roman"/>
    </w:rPr>
  </w:style>
  <w:style w:type="paragraph" w:styleId="Stopka">
    <w:name w:val="footer"/>
    <w:basedOn w:val="Normalny"/>
    <w:link w:val="StopkaZnak"/>
    <w:uiPriority w:val="99"/>
    <w:rsid w:val="0006602B"/>
    <w:pPr>
      <w:tabs>
        <w:tab w:val="center" w:pos="4536"/>
        <w:tab w:val="right" w:pos="9072"/>
      </w:tabs>
      <w:suppressAutoHyphens w:val="0"/>
      <w:spacing w:after="0" w:line="240" w:lineRule="auto"/>
    </w:pPr>
  </w:style>
  <w:style w:type="character" w:customStyle="1" w:styleId="StopkaZnak">
    <w:name w:val="Stopka Znak"/>
    <w:basedOn w:val="Domylnaczcionkaakapitu"/>
    <w:link w:val="Stopka"/>
    <w:uiPriority w:val="99"/>
    <w:rsid w:val="0006602B"/>
    <w:rPr>
      <w:rFonts w:ascii="Calibri" w:eastAsia="Calibri" w:hAnsi="Calibri" w:cs="Times New Roman"/>
    </w:r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rsid w:val="0006602B"/>
    <w:pPr>
      <w:suppressAutoHyphens w:val="0"/>
      <w:ind w:left="720"/>
    </w:pPr>
  </w:style>
  <w:style w:type="paragraph" w:styleId="Tekstkomentarza">
    <w:name w:val="annotation text"/>
    <w:basedOn w:val="Normalny"/>
    <w:link w:val="TekstkomentarzaZnak1"/>
    <w:rsid w:val="0006602B"/>
    <w:pPr>
      <w:spacing w:line="240" w:lineRule="auto"/>
    </w:pPr>
    <w:rPr>
      <w:sz w:val="20"/>
      <w:szCs w:val="20"/>
    </w:rPr>
  </w:style>
  <w:style w:type="character" w:customStyle="1" w:styleId="TekstkomentarzaZnak">
    <w:name w:val="Tekst komentarza Znak"/>
    <w:basedOn w:val="Domylnaczcionkaakapitu"/>
    <w:uiPriority w:val="99"/>
    <w:semiHidden/>
    <w:rsid w:val="0006602B"/>
    <w:rPr>
      <w:rFonts w:ascii="Calibri" w:eastAsia="Calibri" w:hAnsi="Calibri" w:cs="Times New Roman"/>
      <w:sz w:val="20"/>
      <w:szCs w:val="20"/>
    </w:rPr>
  </w:style>
  <w:style w:type="table" w:customStyle="1" w:styleId="TableGrid">
    <w:name w:val="TableGrid"/>
    <w:rsid w:val="0006602B"/>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06602B"/>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link w:val="Akapitzlist"/>
    <w:uiPriority w:val="34"/>
    <w:qFormat/>
    <w:locked/>
    <w:rsid w:val="0006602B"/>
    <w:rPr>
      <w:rFonts w:ascii="Calibri" w:eastAsia="Calibri" w:hAnsi="Calibri" w:cs="Times New Roman"/>
    </w:rPr>
  </w:style>
  <w:style w:type="paragraph" w:customStyle="1" w:styleId="Default">
    <w:name w:val="Default"/>
    <w:basedOn w:val="Normalny"/>
    <w:rsid w:val="0006602B"/>
    <w:pPr>
      <w:suppressAutoHyphens w:val="0"/>
      <w:autoSpaceDE w:val="0"/>
      <w:spacing w:after="0" w:line="240" w:lineRule="auto"/>
      <w:textAlignment w:val="auto"/>
    </w:pPr>
    <w:rPr>
      <w:rFonts w:ascii="Times New Roman" w:eastAsiaTheme="minorHAnsi" w:hAnsi="Times New Roman"/>
      <w:color w:val="000000"/>
      <w:sz w:val="24"/>
      <w:szCs w:val="24"/>
    </w:rPr>
  </w:style>
  <w:style w:type="paragraph" w:customStyle="1" w:styleId="Normalny1">
    <w:name w:val="Normalny1"/>
    <w:rsid w:val="0006602B"/>
    <w:pPr>
      <w:suppressAutoHyphens/>
      <w:autoSpaceDN w:val="0"/>
      <w:spacing w:line="244" w:lineRule="auto"/>
      <w:textAlignment w:val="baseline"/>
    </w:pPr>
    <w:rPr>
      <w:rFonts w:ascii="Calibri" w:eastAsia="Calibri" w:hAnsi="Calibri" w:cs="Times New Roman"/>
    </w:rPr>
  </w:style>
  <w:style w:type="character" w:customStyle="1" w:styleId="TekstkomentarzaZnak1">
    <w:name w:val="Tekst komentarza Znak1"/>
    <w:basedOn w:val="Domylnaczcionkaakapitu"/>
    <w:link w:val="Tekstkomentarza"/>
    <w:rsid w:val="0006602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2963</Words>
  <Characters>17778</Characters>
  <Application>Microsoft Office Word</Application>
  <DocSecurity>0</DocSecurity>
  <Lines>148</Lines>
  <Paragraphs>41</Paragraphs>
  <ScaleCrop>false</ScaleCrop>
  <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Damian</cp:lastModifiedBy>
  <cp:revision>4</cp:revision>
  <dcterms:created xsi:type="dcterms:W3CDTF">2020-03-08T18:40:00Z</dcterms:created>
  <dcterms:modified xsi:type="dcterms:W3CDTF">2020-03-08T19:24:00Z</dcterms:modified>
</cp:coreProperties>
</file>