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35" w:rsidRDefault="008C6C35" w:rsidP="008C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C35" w:rsidRDefault="008C6C35" w:rsidP="008C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C35" w:rsidRDefault="008C6C35" w:rsidP="008C6C35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D74448">
        <w:rPr>
          <w:rFonts w:ascii="Times New Roman" w:eastAsia="Times New Roman" w:hAnsi="Times New Roman" w:cs="Times New Roman"/>
          <w:sz w:val="20"/>
          <w:szCs w:val="20"/>
          <w:lang w:eastAsia="x-none"/>
        </w:rPr>
        <w:t>16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="00D74448">
        <w:rPr>
          <w:rFonts w:ascii="Times New Roman" w:eastAsia="Times New Roman" w:hAnsi="Times New Roman" w:cs="Times New Roman"/>
          <w:sz w:val="20"/>
          <w:szCs w:val="20"/>
          <w:lang w:eastAsia="x-none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.2020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8C6C35" w:rsidRPr="00D74448" w:rsidRDefault="008C6C35" w:rsidP="008C6C3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X</w:t>
      </w:r>
      <w:r w:rsidR="00D74448">
        <w:rPr>
          <w:rFonts w:ascii="Times New Roman" w:eastAsia="Times New Roman" w:hAnsi="Times New Roman" w:cs="Times New Roman"/>
          <w:sz w:val="20"/>
          <w:szCs w:val="20"/>
          <w:lang w:eastAsia="x-none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r w:rsidR="00D74448">
        <w:rPr>
          <w:rFonts w:ascii="Times New Roman" w:eastAsia="Times New Roman" w:hAnsi="Times New Roman" w:cs="Times New Roman"/>
          <w:sz w:val="20"/>
          <w:szCs w:val="20"/>
          <w:lang w:eastAsia="x-none"/>
        </w:rPr>
        <w:t>1023</w:t>
      </w:r>
    </w:p>
    <w:p w:rsidR="008C6C35" w:rsidRDefault="008C6C35" w:rsidP="008C6C3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8C6C35" w:rsidRDefault="008C6C35" w:rsidP="008C6C3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8C6C35" w:rsidRDefault="008C6C35" w:rsidP="008C6C35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8C6C35" w:rsidRDefault="008C6C35" w:rsidP="008C6C35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8C6C35" w:rsidRDefault="008C6C35" w:rsidP="008C6C35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8C6C35" w:rsidRPr="008C6C35" w:rsidRDefault="008C6C35" w:rsidP="008C6C3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C3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 w:rsidRPr="008C6C35"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</w:t>
      </w:r>
      <w:r w:rsidRPr="008C6C3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8C6C35">
        <w:rPr>
          <w:rFonts w:ascii="Times New Roman" w:hAnsi="Times New Roman" w:cs="Times New Roman"/>
          <w:sz w:val="20"/>
          <w:szCs w:val="20"/>
        </w:rPr>
        <w:t xml:space="preserve">na  </w:t>
      </w:r>
      <w:r w:rsidRPr="008C6C35">
        <w:rPr>
          <w:rFonts w:ascii="Times New Roman" w:eastAsia="Calibri" w:hAnsi="Times New Roman" w:cs="Times New Roman"/>
          <w:sz w:val="20"/>
          <w:szCs w:val="20"/>
        </w:rPr>
        <w:t xml:space="preserve">dostawę </w:t>
      </w:r>
      <w:r w:rsidRPr="008C6C35">
        <w:rPr>
          <w:rFonts w:ascii="Times New Roman" w:hAnsi="Times New Roman" w:cs="Times New Roman"/>
          <w:sz w:val="20"/>
          <w:szCs w:val="20"/>
        </w:rPr>
        <w:t>oraz wymianę akumulatorów w zasilaczach awaryjnych  (sprawa 87/2020)</w:t>
      </w:r>
      <w:r w:rsidRPr="008C6C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C6C35" w:rsidRDefault="008C6C35" w:rsidP="008C6C3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8C6C35" w:rsidRDefault="008C6C35" w:rsidP="008C6C3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8C6C35" w:rsidRDefault="008C6C35" w:rsidP="008C6C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Riello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Delta Power Sp. z o.o., ul.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Krasnowolska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82R, </w:t>
      </w:r>
      <w:r w:rsidRPr="008C6C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02-849 Warszawa</w:t>
      </w:r>
    </w:p>
    <w:p w:rsidR="008C6C35" w:rsidRPr="008C6C35" w:rsidRDefault="008C6C35" w:rsidP="008C6C3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P.I.W. CAMCO Sp. z o.o. ul. Światowida 47 B lok. 31, </w:t>
      </w:r>
      <w:r w:rsidRPr="008C6C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03-144 Warszawa</w:t>
      </w:r>
    </w:p>
    <w:p w:rsidR="008C6C35" w:rsidRDefault="008C6C35" w:rsidP="008C6C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C6C35" w:rsidRDefault="008C6C35" w:rsidP="008C6C3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8C6C35" w:rsidRDefault="008C6C35" w:rsidP="008C6C3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cena – 60%, termin </w:t>
      </w:r>
      <w:r w:rsidR="00D74448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 - 10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%;</w:t>
      </w:r>
      <w:r w:rsidR="00D74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gwarancji – 10 %; Autoryzacja serwisu – 20 %.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C6C35" w:rsidRDefault="008C6C35" w:rsidP="008C6C3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C6C35" w:rsidRDefault="008C6C35" w:rsidP="008C6C3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D74448" w:rsidRPr="00D74448" w:rsidRDefault="00D74448" w:rsidP="00D744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44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1: </w:t>
      </w:r>
      <w:proofErr w:type="spellStart"/>
      <w:r w:rsidRPr="00D744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Riello</w:t>
      </w:r>
      <w:proofErr w:type="spellEnd"/>
      <w:r w:rsidRPr="00D744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Delta Power Sp. z o.o., ul. </w:t>
      </w:r>
      <w:proofErr w:type="spellStart"/>
      <w:r w:rsidRPr="00D744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Krasnowolska</w:t>
      </w:r>
      <w:proofErr w:type="spellEnd"/>
      <w:r w:rsidRPr="00D744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82R, 02-849 Warszawa</w:t>
      </w:r>
    </w:p>
    <w:p w:rsidR="00D74448" w:rsidRDefault="00D74448" w:rsidP="00D7444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termin realizacji 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10,00,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gwarancji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10,00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Autoryzacja serwisu –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D74448" w:rsidRPr="00D74448" w:rsidRDefault="00D74448" w:rsidP="00D7444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100,00 </w:t>
      </w:r>
    </w:p>
    <w:p w:rsidR="00D74448" w:rsidRPr="00D74448" w:rsidRDefault="00D74448" w:rsidP="00D744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44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2: P.I.W. CAMCO Sp. z o.o. ul. Światowida 47 B lok. 31, 03-144 Warszawa</w:t>
      </w:r>
    </w:p>
    <w:p w:rsidR="00D74448" w:rsidRDefault="00D74448" w:rsidP="00D7444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– 60,00, termin realizacji  - 10,00, Termin gwarancji – 10,00; Autoryzacja serwisu – 20,00. </w:t>
      </w:r>
    </w:p>
    <w:p w:rsidR="00D74448" w:rsidRDefault="00D74448" w:rsidP="00D7444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100,00 </w:t>
      </w:r>
    </w:p>
    <w:p w:rsidR="00D74448" w:rsidRDefault="00D74448" w:rsidP="00D7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C6C35" w:rsidRDefault="008C6C35" w:rsidP="00D7444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8C6C35" w:rsidRDefault="008C6C35" w:rsidP="008C6C3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8C6C35" w:rsidRDefault="008C6C35" w:rsidP="008C6C3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C35" w:rsidRDefault="008C6C35" w:rsidP="008C6C35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8C6C35" w:rsidRDefault="008C6C35" w:rsidP="00D7444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8C6C35" w:rsidRDefault="008C6C35" w:rsidP="008C6C35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C35" w:rsidRDefault="008C6C35" w:rsidP="008C6C35">
      <w:pPr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8C6C35" w:rsidRDefault="00D74448" w:rsidP="008C6C3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niemniejszym postępowaniu nie dokonano  żadnych unieważnień.</w:t>
      </w:r>
    </w:p>
    <w:p w:rsidR="00D74448" w:rsidRDefault="00D74448" w:rsidP="008C6C3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C35" w:rsidRDefault="008C6C35" w:rsidP="008C6C35">
      <w:pPr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</w:t>
      </w:r>
      <w:r w:rsidR="00D74448">
        <w:rPr>
          <w:rFonts w:ascii="Times New Roman" w:eastAsia="Times New Roman" w:hAnsi="Times New Roman" w:cs="Times New Roman"/>
          <w:sz w:val="20"/>
          <w:szCs w:val="20"/>
          <w:lang w:eastAsia="pl-PL"/>
        </w:rPr>
        <w:t>18.12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.2020 r.</w:t>
      </w:r>
    </w:p>
    <w:p w:rsidR="00373363" w:rsidRDefault="00373363"/>
    <w:sectPr w:rsidR="0037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5"/>
    <w:rsid w:val="00373363"/>
    <w:rsid w:val="008C6C35"/>
    <w:rsid w:val="00B923F7"/>
    <w:rsid w:val="00D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ACCD"/>
  <w15:chartTrackingRefBased/>
  <w15:docId w15:val="{D2A647B9-6250-4BA1-AEB5-068D33C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3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C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2020-12-16T12:07:00Z</cp:lastPrinted>
  <dcterms:created xsi:type="dcterms:W3CDTF">2020-12-16T11:49:00Z</dcterms:created>
  <dcterms:modified xsi:type="dcterms:W3CDTF">2020-12-16T12:20:00Z</dcterms:modified>
</cp:coreProperties>
</file>