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CA" w:rsidRPr="001D2A8F" w:rsidRDefault="006333CA" w:rsidP="006333CA">
      <w:pPr>
        <w:jc w:val="both"/>
        <w:rPr>
          <w:rFonts w:eastAsia="Calibri"/>
          <w:sz w:val="20"/>
          <w:szCs w:val="20"/>
        </w:rPr>
      </w:pPr>
    </w:p>
    <w:p w:rsidR="006333CA" w:rsidRPr="001D2A8F" w:rsidRDefault="006333CA" w:rsidP="006333CA">
      <w:pPr>
        <w:jc w:val="both"/>
        <w:rPr>
          <w:sz w:val="20"/>
          <w:szCs w:val="20"/>
        </w:rPr>
      </w:pPr>
    </w:p>
    <w:p w:rsidR="006333CA" w:rsidRPr="001D2A8F" w:rsidRDefault="006333CA" w:rsidP="006333CA">
      <w:pPr>
        <w:spacing w:after="200" w:line="276" w:lineRule="auto"/>
        <w:rPr>
          <w:rFonts w:eastAsia="Calibri"/>
          <w:sz w:val="20"/>
          <w:szCs w:val="20"/>
        </w:rPr>
      </w:pPr>
      <w:r w:rsidRPr="001D2A8F">
        <w:rPr>
          <w:rFonts w:eastAsia="Calibri"/>
          <w:sz w:val="20"/>
          <w:szCs w:val="20"/>
        </w:rPr>
        <w:t xml:space="preserve">                                                                                        </w:t>
      </w:r>
      <w:r w:rsidRPr="001D2A8F">
        <w:rPr>
          <w:rFonts w:eastAsia="Calibri"/>
          <w:sz w:val="20"/>
          <w:szCs w:val="20"/>
        </w:rPr>
        <w:t xml:space="preserve">            </w:t>
      </w:r>
      <w:r w:rsidRPr="001D2A8F">
        <w:rPr>
          <w:rFonts w:eastAsia="Calibri"/>
          <w:sz w:val="20"/>
          <w:szCs w:val="20"/>
        </w:rPr>
        <w:tab/>
      </w:r>
      <w:r w:rsidRPr="001D2A8F">
        <w:rPr>
          <w:rFonts w:eastAsia="Calibri"/>
          <w:sz w:val="20"/>
          <w:szCs w:val="20"/>
        </w:rPr>
        <w:t xml:space="preserve">Białystok, dn. </w:t>
      </w:r>
      <w:r w:rsidRPr="001D2A8F">
        <w:rPr>
          <w:rFonts w:eastAsia="Calibri"/>
          <w:sz w:val="20"/>
          <w:szCs w:val="20"/>
        </w:rPr>
        <w:t>02</w:t>
      </w:r>
      <w:r w:rsidRPr="001D2A8F">
        <w:rPr>
          <w:rFonts w:eastAsia="Calibri"/>
          <w:sz w:val="20"/>
          <w:szCs w:val="20"/>
        </w:rPr>
        <w:t>.</w:t>
      </w:r>
      <w:r w:rsidRPr="001D2A8F">
        <w:rPr>
          <w:rFonts w:eastAsia="Calibri"/>
          <w:sz w:val="20"/>
          <w:szCs w:val="20"/>
        </w:rPr>
        <w:t>10</w:t>
      </w:r>
      <w:r w:rsidRPr="001D2A8F">
        <w:rPr>
          <w:rFonts w:eastAsia="Calibri"/>
          <w:sz w:val="20"/>
          <w:szCs w:val="20"/>
        </w:rPr>
        <w:t>.2020 r.</w:t>
      </w:r>
    </w:p>
    <w:p w:rsidR="006333CA" w:rsidRPr="001D2A8F" w:rsidRDefault="006333CA" w:rsidP="006333CA">
      <w:pPr>
        <w:spacing w:after="200" w:line="276" w:lineRule="auto"/>
        <w:rPr>
          <w:rFonts w:eastAsia="Calibri"/>
          <w:sz w:val="20"/>
          <w:szCs w:val="20"/>
        </w:rPr>
      </w:pPr>
    </w:p>
    <w:p w:rsidR="006333CA" w:rsidRPr="001D2A8F" w:rsidRDefault="006333CA" w:rsidP="006333CA">
      <w:pPr>
        <w:spacing w:after="200" w:line="276" w:lineRule="auto"/>
        <w:rPr>
          <w:rFonts w:eastAsia="Calibri"/>
          <w:b/>
          <w:sz w:val="20"/>
          <w:szCs w:val="20"/>
          <w:u w:val="single"/>
        </w:rPr>
      </w:pPr>
      <w:r w:rsidRPr="001D2A8F">
        <w:rPr>
          <w:rFonts w:eastAsia="Calibri"/>
          <w:sz w:val="20"/>
          <w:szCs w:val="20"/>
        </w:rPr>
        <w:t>ZP/IX/20/</w:t>
      </w:r>
      <w:r w:rsidRPr="001D2A8F">
        <w:rPr>
          <w:rFonts w:eastAsia="Calibri"/>
          <w:sz w:val="20"/>
          <w:szCs w:val="20"/>
        </w:rPr>
        <w:t>827</w:t>
      </w:r>
    </w:p>
    <w:p w:rsidR="006333CA" w:rsidRPr="001D2A8F" w:rsidRDefault="006333CA" w:rsidP="006333CA">
      <w:pPr>
        <w:spacing w:after="200" w:line="276" w:lineRule="auto"/>
        <w:jc w:val="center"/>
        <w:rPr>
          <w:rFonts w:eastAsia="Calibri"/>
          <w:b/>
          <w:sz w:val="20"/>
          <w:szCs w:val="20"/>
          <w:u w:val="single"/>
        </w:rPr>
      </w:pPr>
      <w:r w:rsidRPr="001D2A8F">
        <w:rPr>
          <w:rFonts w:eastAsia="Calibri"/>
          <w:b/>
          <w:sz w:val="20"/>
          <w:szCs w:val="20"/>
          <w:u w:val="single"/>
        </w:rPr>
        <w:t xml:space="preserve">Wyjaśnienie treści SIWZ </w:t>
      </w:r>
    </w:p>
    <w:p w:rsidR="006333CA" w:rsidRPr="001D2A8F" w:rsidRDefault="006333CA" w:rsidP="006333CA">
      <w:pPr>
        <w:spacing w:after="200" w:line="276" w:lineRule="auto"/>
        <w:jc w:val="both"/>
        <w:rPr>
          <w:rFonts w:eastAsia="Calibri"/>
          <w:b/>
          <w:sz w:val="20"/>
          <w:szCs w:val="20"/>
          <w:u w:val="single"/>
        </w:rPr>
      </w:pPr>
      <w:r w:rsidRPr="001D2A8F">
        <w:rPr>
          <w:rFonts w:eastAsia="Calibri"/>
          <w:b/>
          <w:sz w:val="20"/>
          <w:szCs w:val="20"/>
          <w:u w:val="single"/>
        </w:rPr>
        <w:t>Dotyczy: Przetargu nieograniczonego na dostawę asortymentu do chirurgii szczękowo-twarzowej (sprawa  nr 81/2020).</w:t>
      </w:r>
    </w:p>
    <w:p w:rsidR="006333CA" w:rsidRPr="001D2A8F" w:rsidRDefault="006333CA" w:rsidP="006333CA">
      <w:pPr>
        <w:rPr>
          <w:b/>
          <w:sz w:val="20"/>
          <w:szCs w:val="20"/>
        </w:rPr>
      </w:pPr>
      <w:r w:rsidRPr="001D2A8F">
        <w:rPr>
          <w:b/>
          <w:sz w:val="20"/>
          <w:szCs w:val="20"/>
        </w:rPr>
        <w:t>Pytanie nr 1</w:t>
      </w:r>
    </w:p>
    <w:p w:rsidR="006333CA" w:rsidRPr="001D2A8F" w:rsidRDefault="006333CA" w:rsidP="006333CA">
      <w:pPr>
        <w:rPr>
          <w:sz w:val="20"/>
          <w:szCs w:val="20"/>
        </w:rPr>
      </w:pPr>
      <w:r w:rsidRPr="001D2A8F">
        <w:rPr>
          <w:sz w:val="20"/>
          <w:szCs w:val="20"/>
        </w:rPr>
        <w:t>Dotyczy pakietu nr 2</w:t>
      </w:r>
    </w:p>
    <w:p w:rsidR="006333CA" w:rsidRPr="001D2A8F" w:rsidRDefault="006333CA" w:rsidP="006333CA">
      <w:pPr>
        <w:rPr>
          <w:sz w:val="20"/>
          <w:szCs w:val="20"/>
        </w:rPr>
      </w:pPr>
      <w:r w:rsidRPr="001D2A8F">
        <w:rPr>
          <w:sz w:val="20"/>
          <w:szCs w:val="20"/>
        </w:rPr>
        <w:t>Czy Zamawiający w poz. 19 dopuści możliwość oferowania substytutu kości w pojemniku po 1g?</w:t>
      </w:r>
    </w:p>
    <w:p w:rsidR="006333CA" w:rsidRPr="001D2A8F" w:rsidRDefault="006333CA" w:rsidP="006333CA">
      <w:pPr>
        <w:rPr>
          <w:b/>
          <w:sz w:val="20"/>
          <w:szCs w:val="20"/>
        </w:rPr>
      </w:pPr>
      <w:r w:rsidRPr="001D2A8F">
        <w:rPr>
          <w:b/>
          <w:sz w:val="20"/>
          <w:szCs w:val="20"/>
        </w:rPr>
        <w:t>Odpowiedz: Zamawiający dopuszcza.</w:t>
      </w:r>
    </w:p>
    <w:p w:rsidR="006333CA" w:rsidRPr="001D2A8F" w:rsidRDefault="006333CA" w:rsidP="006333CA">
      <w:pPr>
        <w:rPr>
          <w:sz w:val="20"/>
          <w:szCs w:val="20"/>
        </w:rPr>
      </w:pPr>
    </w:p>
    <w:p w:rsidR="006333CA" w:rsidRPr="001D2A8F" w:rsidRDefault="006333CA" w:rsidP="006333CA">
      <w:pPr>
        <w:rPr>
          <w:b/>
          <w:sz w:val="20"/>
          <w:szCs w:val="20"/>
        </w:rPr>
      </w:pPr>
      <w:r w:rsidRPr="001D2A8F">
        <w:rPr>
          <w:b/>
          <w:sz w:val="20"/>
          <w:szCs w:val="20"/>
        </w:rPr>
        <w:t>Pytanie nr 2</w:t>
      </w:r>
    </w:p>
    <w:p w:rsidR="006333CA" w:rsidRPr="001D2A8F" w:rsidRDefault="006333CA" w:rsidP="006333CA">
      <w:pPr>
        <w:rPr>
          <w:sz w:val="20"/>
          <w:szCs w:val="20"/>
        </w:rPr>
      </w:pPr>
      <w:r w:rsidRPr="001D2A8F">
        <w:rPr>
          <w:sz w:val="20"/>
          <w:szCs w:val="20"/>
        </w:rPr>
        <w:t>Dotyczy pakietu nr 2</w:t>
      </w:r>
    </w:p>
    <w:p w:rsidR="006333CA" w:rsidRPr="001D2A8F" w:rsidRDefault="006333CA" w:rsidP="006333CA">
      <w:pPr>
        <w:rPr>
          <w:sz w:val="20"/>
          <w:szCs w:val="20"/>
        </w:rPr>
      </w:pPr>
      <w:r w:rsidRPr="001D2A8F">
        <w:rPr>
          <w:sz w:val="20"/>
          <w:szCs w:val="20"/>
        </w:rPr>
        <w:t xml:space="preserve">Czy Zamawiający w poz. 19 dopuści możliwość oferowania substytutów pakowanych w opakowaniu po 1 szt. zamiast po 5 szt., adekwatnie po przeliczeniu w kolumnie „ilość i jednostka miary” 25 szt. zamiast 5 op.? </w:t>
      </w:r>
    </w:p>
    <w:p w:rsidR="006333CA" w:rsidRPr="001D2A8F" w:rsidRDefault="006333CA" w:rsidP="006333CA">
      <w:pPr>
        <w:rPr>
          <w:b/>
          <w:sz w:val="20"/>
          <w:szCs w:val="20"/>
        </w:rPr>
      </w:pPr>
      <w:r w:rsidRPr="001D2A8F">
        <w:rPr>
          <w:b/>
          <w:sz w:val="20"/>
          <w:szCs w:val="20"/>
        </w:rPr>
        <w:t>Odpowiedz: Zamawiający dopuszcza.</w:t>
      </w:r>
    </w:p>
    <w:p w:rsidR="006333CA" w:rsidRPr="001D2A8F" w:rsidRDefault="006333CA" w:rsidP="006333CA">
      <w:pPr>
        <w:pStyle w:val="Akapitzlist"/>
        <w:ind w:left="426"/>
        <w:rPr>
          <w:sz w:val="20"/>
          <w:szCs w:val="20"/>
        </w:rPr>
      </w:pP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 xml:space="preserve">Pytanie nr 3 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bCs/>
          <w:iCs/>
          <w:sz w:val="20"/>
          <w:szCs w:val="20"/>
        </w:rPr>
        <w:t>Dotyczy wzoru umowy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sz w:val="20"/>
          <w:szCs w:val="20"/>
        </w:rPr>
        <w:t>Czy Zamawiający dookreśli w §3 ust. 11 pkt 2, iż termin załatwienia reklamacji będzie liczony od dnia przesłania pisma reklamacyjnego wraz z reklamowanym towarem?</w:t>
      </w:r>
    </w:p>
    <w:p w:rsidR="006333CA" w:rsidRPr="001D2A8F" w:rsidRDefault="006333CA" w:rsidP="006333CA">
      <w:pPr>
        <w:tabs>
          <w:tab w:val="num" w:pos="0"/>
        </w:tabs>
        <w:jc w:val="both"/>
        <w:rPr>
          <w:sz w:val="20"/>
          <w:szCs w:val="20"/>
        </w:rPr>
      </w:pPr>
      <w:r w:rsidRPr="001D2A8F">
        <w:rPr>
          <w:sz w:val="20"/>
          <w:szCs w:val="20"/>
        </w:rPr>
        <w:t>Reklamowany towar powinien zostać przesłany Wykonawcy w celu ustosunkowania się Wykonawcy do złożonej reklamacji. Proponowany przez Państwa zapis nakłada na Wykonawcę obowiązek wymiany towaru jedynie w oparciu o przesłane zgłoszenie bez możliwości ustosunkowania się do niego.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>Odpowiedz: Zamawiający podtrzymuje zapisy SIWZ.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>Pytanie nr 4</w:t>
      </w:r>
      <w:r w:rsidRPr="001D2A8F">
        <w:rPr>
          <w:b/>
          <w:bCs/>
          <w:iCs/>
          <w:sz w:val="20"/>
          <w:szCs w:val="20"/>
        </w:rPr>
        <w:t xml:space="preserve"> 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bCs/>
          <w:iCs/>
          <w:sz w:val="20"/>
          <w:szCs w:val="20"/>
        </w:rPr>
        <w:t>Dotyczy wzoru umowy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bCs/>
          <w:iCs/>
          <w:sz w:val="20"/>
          <w:szCs w:val="20"/>
        </w:rPr>
        <w:t>Czy Zamawiający dookreśli w §3 ust.16 iż data ważności ma zastosowanie w przypadku implantów sterylnych oraz dopuści wskazanie jej na opakowaniu ew. czy przedmiotowe dane mogą być wskazane na dokumencie WZ?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bCs/>
          <w:iCs/>
          <w:sz w:val="20"/>
          <w:szCs w:val="20"/>
        </w:rPr>
        <w:t>Obecny zapis nakazuje umieszczanie zarówno na produkcie jak i na opakowaniu nr serii oraz daty ważności.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>Odpowiedz: Zamawiający podtrzymuje zapisy SIWZ.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>Pytanie nr 5</w:t>
      </w:r>
      <w:r w:rsidRPr="001D2A8F">
        <w:rPr>
          <w:b/>
          <w:bCs/>
          <w:iCs/>
          <w:sz w:val="20"/>
          <w:szCs w:val="20"/>
        </w:rPr>
        <w:t xml:space="preserve"> 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bCs/>
          <w:iCs/>
          <w:sz w:val="20"/>
          <w:szCs w:val="20"/>
        </w:rPr>
        <w:t>Dotyczy wzoru umowy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sz w:val="20"/>
          <w:szCs w:val="20"/>
        </w:rPr>
        <w:t>Czy Zamawiający doda zapis w §6 ust. 4 pkt 1-4, że odstąpienie od umowy przez Zamawiającego będzie poprzedzone wezwaniem Wykonawcy do realizowania umowy zgodnie z zawartymi w umowie postanowieniami?</w:t>
      </w:r>
    </w:p>
    <w:p w:rsidR="006333CA" w:rsidRPr="001D2A8F" w:rsidRDefault="006333CA" w:rsidP="006333CA">
      <w:pPr>
        <w:tabs>
          <w:tab w:val="num" w:pos="0"/>
        </w:tabs>
        <w:jc w:val="both"/>
        <w:rPr>
          <w:sz w:val="20"/>
          <w:szCs w:val="20"/>
        </w:rPr>
      </w:pPr>
      <w:r w:rsidRPr="001D2A8F">
        <w:rPr>
          <w:sz w:val="20"/>
          <w:szCs w:val="20"/>
        </w:rPr>
        <w:t xml:space="preserve">Obecny zapis umowy może powodować uprzywilejowanie jednej ze stron umowy co może być niezgodne z zasadami </w:t>
      </w:r>
      <w:proofErr w:type="spellStart"/>
      <w:r w:rsidRPr="001D2A8F">
        <w:rPr>
          <w:sz w:val="20"/>
          <w:szCs w:val="20"/>
        </w:rPr>
        <w:t>społeczno</w:t>
      </w:r>
      <w:proofErr w:type="spellEnd"/>
      <w:r w:rsidRPr="001D2A8F">
        <w:rPr>
          <w:sz w:val="20"/>
          <w:szCs w:val="20"/>
        </w:rPr>
        <w:t xml:space="preserve"> – gospodarczym określonymi w kodeksie cywilnym. W związku z powyższym koniecznym jest zmiana zapisu.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>Odpowiedz: Zamawiający podtrzymuje zapisy SIWZ.</w:t>
      </w:r>
    </w:p>
    <w:p w:rsidR="006333CA" w:rsidRPr="001D2A8F" w:rsidRDefault="006333CA" w:rsidP="006333CA">
      <w:pPr>
        <w:tabs>
          <w:tab w:val="num" w:pos="0"/>
        </w:tabs>
        <w:ind w:left="360"/>
        <w:jc w:val="both"/>
        <w:rPr>
          <w:sz w:val="20"/>
          <w:szCs w:val="20"/>
        </w:rPr>
      </w:pPr>
    </w:p>
    <w:p w:rsidR="006333CA" w:rsidRPr="001D2A8F" w:rsidRDefault="006333CA" w:rsidP="006333CA">
      <w:pPr>
        <w:tabs>
          <w:tab w:val="num" w:pos="0"/>
        </w:tabs>
        <w:jc w:val="both"/>
        <w:rPr>
          <w:sz w:val="20"/>
          <w:szCs w:val="20"/>
        </w:rPr>
      </w:pP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>Pytanie nr 6</w:t>
      </w:r>
      <w:r w:rsidRPr="001D2A8F">
        <w:rPr>
          <w:b/>
          <w:bCs/>
          <w:iCs/>
          <w:sz w:val="20"/>
          <w:szCs w:val="20"/>
        </w:rPr>
        <w:t xml:space="preserve"> 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bCs/>
          <w:iCs/>
          <w:sz w:val="20"/>
          <w:szCs w:val="20"/>
        </w:rPr>
        <w:t>Dotyczy wzoru umowy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Cs/>
          <w:iCs/>
          <w:sz w:val="20"/>
          <w:szCs w:val="20"/>
        </w:rPr>
      </w:pPr>
      <w:r w:rsidRPr="001D2A8F">
        <w:rPr>
          <w:sz w:val="20"/>
          <w:szCs w:val="20"/>
        </w:rPr>
        <w:t>Zamawiający zmieni wysokość kar umownych określonych w §7 ust. 1:</w:t>
      </w:r>
    </w:p>
    <w:p w:rsidR="006333CA" w:rsidRPr="001D2A8F" w:rsidRDefault="006333CA" w:rsidP="006333CA">
      <w:pPr>
        <w:pStyle w:val="Tekstpodstawowywcity2"/>
        <w:numPr>
          <w:ilvl w:val="1"/>
          <w:numId w:val="1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1D2A8F">
        <w:rPr>
          <w:bCs/>
          <w:iCs/>
          <w:sz w:val="20"/>
          <w:szCs w:val="20"/>
        </w:rPr>
        <w:t>Pkt 1 z 0,2% wartości umowy na 0,2% wartości niedostarczonego towaru</w:t>
      </w:r>
    </w:p>
    <w:p w:rsidR="006333CA" w:rsidRPr="001D2A8F" w:rsidRDefault="006333CA" w:rsidP="006333CA">
      <w:pPr>
        <w:pStyle w:val="Tekstpodstawowywcity2"/>
        <w:numPr>
          <w:ilvl w:val="1"/>
          <w:numId w:val="1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1D2A8F">
        <w:rPr>
          <w:sz w:val="20"/>
          <w:szCs w:val="20"/>
        </w:rPr>
        <w:t>Pkt 2 z 0,2% wartości umowy na 0,2% wartości reklamowanego towaru?</w:t>
      </w:r>
    </w:p>
    <w:p w:rsidR="006333CA" w:rsidRPr="001D2A8F" w:rsidRDefault="006333CA" w:rsidP="006333CA">
      <w:pPr>
        <w:pStyle w:val="tresc"/>
        <w:spacing w:before="0" w:beforeAutospacing="0" w:after="0" w:afterAutospacing="0"/>
        <w:ind w:left="426" w:firstLine="282"/>
        <w:jc w:val="both"/>
        <w:rPr>
          <w:sz w:val="20"/>
          <w:szCs w:val="20"/>
        </w:rPr>
      </w:pPr>
      <w:r w:rsidRPr="001D2A8F">
        <w:rPr>
          <w:sz w:val="20"/>
          <w:szCs w:val="20"/>
        </w:rPr>
        <w:t xml:space="preserve">Przedstawione we wzorze umowy kary umowne nakładają na Wykonawcę obowiązek zapłaty zbyt wygórowanej kary umownej. </w:t>
      </w:r>
    </w:p>
    <w:p w:rsidR="006333CA" w:rsidRPr="001D2A8F" w:rsidRDefault="006333CA" w:rsidP="006333CA">
      <w:pPr>
        <w:pStyle w:val="tresc"/>
        <w:spacing w:before="0" w:beforeAutospacing="0" w:after="0" w:afterAutospacing="0"/>
        <w:ind w:left="426" w:firstLine="282"/>
        <w:jc w:val="both"/>
        <w:rPr>
          <w:sz w:val="20"/>
          <w:szCs w:val="20"/>
        </w:rPr>
      </w:pPr>
      <w:r w:rsidRPr="001D2A8F">
        <w:rPr>
          <w:sz w:val="20"/>
          <w:szCs w:val="20"/>
        </w:rPr>
        <w:t>Mając na uwadze przepis zawarty w projekcie umowy w sprawie zamówienia publicznego stanowiącym Załącznik do SIWZ zwracamy się o zmianę wysokości zastrzeżonych kar umownych.</w:t>
      </w:r>
    </w:p>
    <w:p w:rsidR="006333CA" w:rsidRPr="001D2A8F" w:rsidRDefault="006333CA" w:rsidP="006333CA">
      <w:pPr>
        <w:pStyle w:val="tresc"/>
        <w:spacing w:before="0" w:beforeAutospacing="0" w:after="0" w:afterAutospacing="0"/>
        <w:ind w:left="426" w:firstLine="282"/>
        <w:jc w:val="both"/>
        <w:rPr>
          <w:sz w:val="20"/>
          <w:szCs w:val="20"/>
        </w:rPr>
      </w:pPr>
    </w:p>
    <w:p w:rsidR="006333CA" w:rsidRPr="001D2A8F" w:rsidRDefault="006333CA" w:rsidP="001D2A8F">
      <w:pPr>
        <w:autoSpaceDE w:val="0"/>
        <w:autoSpaceDN w:val="0"/>
        <w:adjustRightInd w:val="0"/>
        <w:ind w:left="426" w:firstLine="282"/>
        <w:jc w:val="both"/>
        <w:rPr>
          <w:sz w:val="20"/>
          <w:szCs w:val="20"/>
        </w:rPr>
      </w:pPr>
      <w:r w:rsidRPr="001D2A8F">
        <w:rPr>
          <w:sz w:val="20"/>
          <w:szCs w:val="20"/>
        </w:rPr>
        <w:lastRenderedPageBreak/>
        <w:t>Podkreślić należy, że w doktrynie prawa zamówień publicznych oraz w aktualnym orzecznictwie KIO ustanawianie przez Zamawiającego w umowie rażąco wysokich kar umownych, bezwzględnie należy uznać, za naruszenie zasad zachowania uczciwej konkurencji wyrażonej w przepisie art. 7 ustawy z dnia 29 stycznia 2004 r. prawo zamówień publicznych (</w:t>
      </w:r>
      <w:proofErr w:type="spellStart"/>
      <w:r w:rsidRPr="001D2A8F">
        <w:rPr>
          <w:sz w:val="20"/>
          <w:szCs w:val="20"/>
        </w:rPr>
        <w:t>t.j</w:t>
      </w:r>
      <w:proofErr w:type="spellEnd"/>
      <w:r w:rsidRPr="001D2A8F">
        <w:rPr>
          <w:sz w:val="20"/>
          <w:szCs w:val="20"/>
        </w:rPr>
        <w:t xml:space="preserve">. Dz. U. z 2010r., nr 113 poz. 759 z </w:t>
      </w:r>
      <w:proofErr w:type="spellStart"/>
      <w:r w:rsidRPr="001D2A8F">
        <w:rPr>
          <w:sz w:val="20"/>
          <w:szCs w:val="20"/>
        </w:rPr>
        <w:t>późn</w:t>
      </w:r>
      <w:proofErr w:type="spellEnd"/>
      <w:r w:rsidRPr="001D2A8F">
        <w:rPr>
          <w:sz w:val="20"/>
          <w:szCs w:val="20"/>
        </w:rPr>
        <w:t>. zm.), które może być uzasadnioną 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:rsidR="006333CA" w:rsidRPr="001D2A8F" w:rsidRDefault="006333CA" w:rsidP="001D2A8F">
      <w:pPr>
        <w:autoSpaceDE w:val="0"/>
        <w:autoSpaceDN w:val="0"/>
        <w:adjustRightInd w:val="0"/>
        <w:ind w:left="426" w:firstLine="282"/>
        <w:jc w:val="both"/>
        <w:rPr>
          <w:sz w:val="20"/>
          <w:szCs w:val="20"/>
        </w:rPr>
      </w:pPr>
      <w:r w:rsidRPr="001D2A8F">
        <w:rPr>
          <w:sz w:val="20"/>
          <w:szCs w:val="20"/>
        </w:rPr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1D2A8F">
        <w:rPr>
          <w:sz w:val="20"/>
          <w:szCs w:val="20"/>
          <w:vertAlign w:val="superscript"/>
        </w:rPr>
        <w:t>1</w:t>
      </w:r>
      <w:r w:rsidR="001D2A8F">
        <w:rPr>
          <w:sz w:val="20"/>
          <w:szCs w:val="20"/>
        </w:rPr>
        <w:t xml:space="preserve">k.c. </w:t>
      </w:r>
      <w:r w:rsidRPr="001D2A8F">
        <w:rPr>
          <w:sz w:val="20"/>
          <w:szCs w:val="20"/>
        </w:rPr>
        <w:t>w zw. z art. 58 § 1 k.c.</w:t>
      </w:r>
    </w:p>
    <w:p w:rsidR="006333CA" w:rsidRPr="001D2A8F" w:rsidRDefault="006333CA" w:rsidP="001D2A8F">
      <w:pPr>
        <w:tabs>
          <w:tab w:val="num" w:pos="0"/>
        </w:tabs>
        <w:ind w:left="426"/>
        <w:jc w:val="both"/>
        <w:rPr>
          <w:sz w:val="20"/>
          <w:szCs w:val="20"/>
        </w:rPr>
      </w:pPr>
      <w:r w:rsidRPr="001D2A8F">
        <w:rPr>
          <w:sz w:val="20"/>
          <w:szCs w:val="20"/>
        </w:rPr>
        <w:tab/>
        <w:t>Biorąc pod uwagę powyższe zmiana kar umownych jest w pełni uzasadniona.</w:t>
      </w:r>
    </w:p>
    <w:p w:rsidR="006333CA" w:rsidRPr="001D2A8F" w:rsidRDefault="006333CA" w:rsidP="006333CA">
      <w:pPr>
        <w:pStyle w:val="Tekstpodstawowywcity2"/>
        <w:spacing w:after="0" w:line="240" w:lineRule="auto"/>
        <w:ind w:left="0"/>
        <w:jc w:val="both"/>
        <w:rPr>
          <w:b/>
          <w:bCs/>
          <w:iCs/>
          <w:sz w:val="20"/>
          <w:szCs w:val="20"/>
        </w:rPr>
      </w:pPr>
      <w:r w:rsidRPr="001D2A8F">
        <w:rPr>
          <w:b/>
          <w:bCs/>
          <w:iCs/>
          <w:sz w:val="20"/>
          <w:szCs w:val="20"/>
        </w:rPr>
        <w:t>Odpowiedz: Zamawiający podtrzymuje zapisy SIWZ.</w:t>
      </w:r>
    </w:p>
    <w:p w:rsidR="006333CA" w:rsidRPr="001D2A8F" w:rsidRDefault="006333CA" w:rsidP="001D2A8F">
      <w:pPr>
        <w:rPr>
          <w:sz w:val="20"/>
          <w:szCs w:val="20"/>
        </w:rPr>
      </w:pPr>
    </w:p>
    <w:p w:rsidR="001D2A8F" w:rsidRPr="001D2A8F" w:rsidRDefault="001D2A8F" w:rsidP="001D2A8F">
      <w:pPr>
        <w:jc w:val="center"/>
        <w:rPr>
          <w:sz w:val="20"/>
          <w:szCs w:val="20"/>
        </w:rPr>
      </w:pPr>
    </w:p>
    <w:p w:rsidR="001D2A8F" w:rsidRPr="001D2A8F" w:rsidRDefault="001D2A8F" w:rsidP="001D2A8F">
      <w:pPr>
        <w:spacing w:before="80" w:after="80" w:line="360" w:lineRule="auto"/>
        <w:jc w:val="both"/>
        <w:rPr>
          <w:sz w:val="20"/>
          <w:szCs w:val="20"/>
        </w:rPr>
      </w:pPr>
      <w:r w:rsidRPr="001D2A8F">
        <w:rPr>
          <w:sz w:val="20"/>
          <w:szCs w:val="20"/>
        </w:rPr>
        <w:t>Zamawiający informuje,</w:t>
      </w:r>
      <w:r w:rsidRPr="001D2A8F">
        <w:rPr>
          <w:sz w:val="20"/>
          <w:szCs w:val="20"/>
        </w:rPr>
        <w:t xml:space="preserve"> iż</w:t>
      </w:r>
      <w:r w:rsidRPr="001D2A8F">
        <w:rPr>
          <w:sz w:val="20"/>
          <w:szCs w:val="20"/>
        </w:rPr>
        <w:t xml:space="preserve"> nastąpi zmiana terminu składania i otwarcia ofert w ww. postępowaniu na:</w:t>
      </w:r>
    </w:p>
    <w:p w:rsidR="001D2A8F" w:rsidRPr="001D2A8F" w:rsidRDefault="001D2A8F" w:rsidP="001D2A8F">
      <w:pPr>
        <w:numPr>
          <w:ilvl w:val="0"/>
          <w:numId w:val="3"/>
        </w:numPr>
        <w:spacing w:before="80" w:after="80" w:line="360" w:lineRule="auto"/>
        <w:jc w:val="both"/>
        <w:rPr>
          <w:sz w:val="20"/>
          <w:szCs w:val="20"/>
        </w:rPr>
      </w:pPr>
      <w:r w:rsidRPr="001D2A8F">
        <w:rPr>
          <w:sz w:val="20"/>
          <w:szCs w:val="20"/>
        </w:rPr>
        <w:t>07</w:t>
      </w:r>
      <w:r w:rsidRPr="001D2A8F">
        <w:rPr>
          <w:sz w:val="20"/>
          <w:szCs w:val="20"/>
        </w:rPr>
        <w:t>.</w:t>
      </w:r>
      <w:r w:rsidRPr="001D2A8F">
        <w:rPr>
          <w:sz w:val="20"/>
          <w:szCs w:val="20"/>
        </w:rPr>
        <w:t>10.2020</w:t>
      </w:r>
      <w:r w:rsidRPr="001D2A8F">
        <w:rPr>
          <w:sz w:val="20"/>
          <w:szCs w:val="20"/>
        </w:rPr>
        <w:t>r. do godz. 10.00 - składanie ofert</w:t>
      </w:r>
    </w:p>
    <w:p w:rsidR="001D2A8F" w:rsidRPr="001D2A8F" w:rsidRDefault="001D2A8F" w:rsidP="001D2A8F">
      <w:pPr>
        <w:numPr>
          <w:ilvl w:val="0"/>
          <w:numId w:val="3"/>
        </w:numPr>
        <w:spacing w:before="80" w:after="80" w:line="360" w:lineRule="auto"/>
        <w:jc w:val="both"/>
        <w:rPr>
          <w:sz w:val="20"/>
          <w:szCs w:val="20"/>
        </w:rPr>
      </w:pPr>
      <w:r w:rsidRPr="001D2A8F">
        <w:rPr>
          <w:sz w:val="20"/>
          <w:szCs w:val="20"/>
        </w:rPr>
        <w:t>07.10.2020r.</w:t>
      </w:r>
      <w:r w:rsidRPr="001D2A8F">
        <w:rPr>
          <w:sz w:val="20"/>
          <w:szCs w:val="20"/>
        </w:rPr>
        <w:t>. godz. 11.00 – otwarcie ofert</w:t>
      </w:r>
    </w:p>
    <w:p w:rsidR="001D2A8F" w:rsidRPr="001D2A8F" w:rsidRDefault="001D2A8F" w:rsidP="001D2A8F">
      <w:pPr>
        <w:spacing w:before="80" w:after="80" w:line="360" w:lineRule="auto"/>
        <w:jc w:val="both"/>
        <w:rPr>
          <w:sz w:val="20"/>
          <w:szCs w:val="20"/>
        </w:rPr>
      </w:pPr>
      <w:r w:rsidRPr="001D2A8F">
        <w:rPr>
          <w:sz w:val="20"/>
          <w:szCs w:val="20"/>
        </w:rPr>
        <w:t>Miejsce składania i otwarcia ofert pozostaje bez zmian.</w:t>
      </w:r>
    </w:p>
    <w:p w:rsidR="001D2A8F" w:rsidRPr="001D2A8F" w:rsidRDefault="001D2A8F" w:rsidP="001D2A8F">
      <w:pPr>
        <w:suppressAutoHyphens/>
        <w:spacing w:after="160" w:line="360" w:lineRule="auto"/>
        <w:jc w:val="both"/>
        <w:rPr>
          <w:rFonts w:eastAsia="Calibri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6333CA" w:rsidRPr="001D2A8F" w:rsidRDefault="006333CA" w:rsidP="006333CA">
      <w:pPr>
        <w:jc w:val="right"/>
        <w:rPr>
          <w:sz w:val="20"/>
          <w:szCs w:val="20"/>
        </w:rPr>
      </w:pPr>
    </w:p>
    <w:p w:rsidR="003578A8" w:rsidRPr="001D2A8F" w:rsidRDefault="003578A8">
      <w:pPr>
        <w:rPr>
          <w:sz w:val="20"/>
          <w:szCs w:val="20"/>
        </w:rPr>
      </w:pPr>
    </w:p>
    <w:sectPr w:rsidR="003578A8" w:rsidRPr="001D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0F800FFE"/>
    <w:lvl w:ilvl="0" w:tplc="08B8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86804"/>
    <w:multiLevelType w:val="hybridMultilevel"/>
    <w:tmpl w:val="6A0247F2"/>
    <w:lvl w:ilvl="0" w:tplc="72CC9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A"/>
    <w:rsid w:val="001D2A8F"/>
    <w:rsid w:val="003578A8"/>
    <w:rsid w:val="006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F5A5"/>
  <w15:chartTrackingRefBased/>
  <w15:docId w15:val="{52D2F509-6655-489F-92B0-146318D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333CA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33CA"/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6333C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2020-10-02T11:20:00Z</cp:lastPrinted>
  <dcterms:created xsi:type="dcterms:W3CDTF">2020-10-02T11:00:00Z</dcterms:created>
  <dcterms:modified xsi:type="dcterms:W3CDTF">2020-10-02T11:30:00Z</dcterms:modified>
</cp:coreProperties>
</file>