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1E" w:rsidRDefault="00EF7506">
      <w:pPr>
        <w:pStyle w:val="Styl1"/>
        <w:spacing w:line="276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Białystok, dn. 23.03.2020 r.</w:t>
      </w:r>
    </w:p>
    <w:p w:rsidR="00F86B1E" w:rsidRDefault="00EF7506">
      <w:pPr>
        <w:pStyle w:val="Styl1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ZP/III/20/184</w:t>
      </w:r>
    </w:p>
    <w:p w:rsidR="00F86B1E" w:rsidRDefault="00F86B1E">
      <w:pPr>
        <w:pStyle w:val="Styl1"/>
        <w:spacing w:line="276" w:lineRule="auto"/>
        <w:jc w:val="both"/>
        <w:rPr>
          <w:sz w:val="18"/>
          <w:szCs w:val="18"/>
          <w:u w:val="single"/>
        </w:rPr>
      </w:pPr>
    </w:p>
    <w:p w:rsidR="00F86B1E" w:rsidRDefault="00EF7506">
      <w:pPr>
        <w:pStyle w:val="Styl1"/>
        <w:spacing w:line="276" w:lineRule="auto"/>
        <w:jc w:val="both"/>
      </w:pPr>
      <w:r>
        <w:rPr>
          <w:b/>
          <w:sz w:val="18"/>
          <w:szCs w:val="18"/>
          <w:u w:val="single"/>
        </w:rPr>
        <w:t xml:space="preserve">Dotyczy: </w:t>
      </w:r>
      <w:r>
        <w:rPr>
          <w:b/>
          <w:bCs/>
          <w:sz w:val="18"/>
          <w:szCs w:val="18"/>
          <w:u w:val="single"/>
        </w:rPr>
        <w:t xml:space="preserve">postępowania </w:t>
      </w:r>
      <w:r>
        <w:rPr>
          <w:rFonts w:eastAsia="Calibri"/>
          <w:b/>
          <w:bCs/>
          <w:sz w:val="18"/>
          <w:szCs w:val="18"/>
          <w:u w:val="single"/>
        </w:rPr>
        <w:t>o udzielenie zamówienia publicznego w trybie przetargu nieograniczonego na</w:t>
      </w:r>
      <w:r>
        <w:rPr>
          <w:b/>
          <w:bCs/>
          <w:iCs/>
          <w:sz w:val="18"/>
          <w:szCs w:val="18"/>
          <w:u w:val="single"/>
        </w:rPr>
        <w:t xml:space="preserve"> przetargu nieograniczonego na dostawę </w:t>
      </w:r>
      <w:r>
        <w:rPr>
          <w:b/>
          <w:bCs/>
          <w:iCs/>
          <w:sz w:val="18"/>
          <w:szCs w:val="18"/>
          <w:u w:val="single"/>
        </w:rPr>
        <w:t>druków i ksiąg rejestrowych – sprawa 27/22020</w:t>
      </w:r>
    </w:p>
    <w:p w:rsidR="00F86B1E" w:rsidRDefault="00F86B1E">
      <w:pPr>
        <w:pStyle w:val="Styl1"/>
        <w:spacing w:line="276" w:lineRule="auto"/>
        <w:jc w:val="both"/>
        <w:rPr>
          <w:b/>
          <w:bCs/>
          <w:i/>
          <w:iCs/>
          <w:sz w:val="18"/>
          <w:szCs w:val="18"/>
          <w:u w:val="single"/>
        </w:rPr>
      </w:pPr>
    </w:p>
    <w:p w:rsidR="00F86B1E" w:rsidRDefault="00EF7506">
      <w:pPr>
        <w:pStyle w:val="Styl1"/>
        <w:spacing w:line="276" w:lineRule="auto"/>
        <w:jc w:val="center"/>
      </w:pPr>
      <w:r>
        <w:rPr>
          <w:b/>
          <w:sz w:val="18"/>
          <w:szCs w:val="18"/>
        </w:rPr>
        <w:t>Wyjaśnienia Specyfikacji Istotnych Warunków Zamówienia</w:t>
      </w:r>
    </w:p>
    <w:p w:rsidR="00F86B1E" w:rsidRDefault="00EF750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Zamawiający Uniwersytecki Szpital Kliniczny w Białymstoku, działając na podstawie art. 38 ust. 1 ustawy z dnia 29.01.2004 r. Prawo zamówień publicznych (D</w:t>
      </w:r>
      <w:r>
        <w:rPr>
          <w:rFonts w:ascii="Times New Roman" w:hAnsi="Times New Roman" w:cs="Times New Roman"/>
          <w:sz w:val="18"/>
          <w:szCs w:val="18"/>
        </w:rPr>
        <w:t>z. U. z 2018 r. poz. 1986) przedstawia poniżej treść pytań i udzielonych odpowiedzi do treści Specyfikacji Istotnych Warunków Zamówienia (SIWZ):</w:t>
      </w:r>
    </w:p>
    <w:p w:rsidR="00F86B1E" w:rsidRDefault="00F86B1E">
      <w:pPr>
        <w:pStyle w:val="Standard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6B1E" w:rsidRDefault="00EF750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18"/>
          <w:szCs w:val="18"/>
        </w:rPr>
        <w:t>Pytanie nr 1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Dotyczy: Pakiet 2 - książki rejestrowe.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Czy księga z oprawą introligatorską ma być?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Odpowiedz: Zg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odnie z załącznikiem nr 1 do SIWZ.</w:t>
      </w:r>
    </w:p>
    <w:p w:rsidR="00F86B1E" w:rsidRDefault="00F86B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F86B1E" w:rsidRDefault="00EF750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18"/>
          <w:szCs w:val="18"/>
        </w:rPr>
        <w:t>Pytanie nr 2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Dotyczy: Pakiet 2 - książki rejestrowe.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sztywna okładka 800 gr oklejona ozdobnym kartonem i cięta równo z drukiem książki.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Odpowiedz: Zamawiający dopuszcza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F86B1E" w:rsidRDefault="00EF750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18"/>
          <w:szCs w:val="18"/>
        </w:rPr>
        <w:t>Pytanie nr 3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Dotyczy: Pakiet 2 - książki </w:t>
      </w:r>
      <w:r>
        <w:rPr>
          <w:rFonts w:ascii="Times New Roman" w:hAnsi="Times New Roman" w:cs="Times New Roman"/>
          <w:color w:val="000000"/>
          <w:sz w:val="18"/>
          <w:szCs w:val="18"/>
        </w:rPr>
        <w:t>rejestrowe.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czy okładka 800 gr oklejona introkalem ( materiał jak na teczki ozdobne) i cięta równo z drukiem książki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Odpowiedz: Zamawiający dopuszcza.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F86B1E" w:rsidRDefault="00EF7506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18"/>
          <w:szCs w:val="18"/>
        </w:rPr>
        <w:t>Pytanie nr 4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Dotyczy: Pakiet 2 - książki rejestrowe.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czy okładka 800 gr oklejona introkalem i okładka </w:t>
      </w:r>
      <w:r>
        <w:rPr>
          <w:rFonts w:ascii="Times New Roman" w:hAnsi="Times New Roman" w:cs="Times New Roman"/>
          <w:color w:val="000000"/>
          <w:sz w:val="18"/>
          <w:szCs w:val="18"/>
        </w:rPr>
        <w:t>jest większa od druku książki (wystaje po 0,5 cm z każdej strony)</w:t>
      </w:r>
    </w:p>
    <w:p w:rsidR="00F86B1E" w:rsidRDefault="00EF75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Odpowiedz: Zamawiający dopuszcza: okładkę 800 gr oklejoną introkalem.</w:t>
      </w:r>
    </w:p>
    <w:p w:rsidR="00F86B1E" w:rsidRDefault="00F86B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sectPr w:rsidR="00F86B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50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F75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5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F75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6B1E"/>
    <w:rsid w:val="00EF7506"/>
    <w:rsid w:val="00F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E2C1-C962-4EAC-B42A-E8F9C47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1">
    <w:name w:val="Styl1"/>
    <w:basedOn w:val="Standard"/>
    <w:pPr>
      <w:spacing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2020-03-23T10:49:00Z</dcterms:created>
  <dcterms:modified xsi:type="dcterms:W3CDTF">2020-03-23T10:49:00Z</dcterms:modified>
</cp:coreProperties>
</file>