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7F018A" w:rsidRDefault="00743860" w:rsidP="00A416ED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018A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F45880" w:rsidRPr="007F018A">
        <w:rPr>
          <w:rFonts w:ascii="Times New Roman" w:eastAsia="Times New Roman" w:hAnsi="Times New Roman"/>
          <w:sz w:val="20"/>
          <w:szCs w:val="20"/>
          <w:lang w:eastAsia="pl-PL"/>
        </w:rPr>
        <w:t xml:space="preserve"> 1</w:t>
      </w:r>
      <w:r w:rsidR="00733461" w:rsidRPr="007F018A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F45880" w:rsidRPr="007F018A">
        <w:rPr>
          <w:rFonts w:ascii="Times New Roman" w:eastAsia="Times New Roman" w:hAnsi="Times New Roman"/>
          <w:sz w:val="20"/>
          <w:szCs w:val="20"/>
          <w:lang w:eastAsia="pl-PL"/>
        </w:rPr>
        <w:t>.02</w:t>
      </w:r>
      <w:r w:rsidR="004E1CC8" w:rsidRPr="007F018A">
        <w:rPr>
          <w:rFonts w:ascii="Times New Roman" w:eastAsia="Times New Roman" w:hAnsi="Times New Roman"/>
          <w:sz w:val="20"/>
          <w:szCs w:val="20"/>
          <w:lang w:eastAsia="pl-PL"/>
        </w:rPr>
        <w:t>.2020</w:t>
      </w:r>
      <w:r w:rsidR="00A416ED" w:rsidRPr="007F018A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7F018A" w:rsidRDefault="004E1CC8" w:rsidP="00A416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018A"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F45880" w:rsidRPr="007F018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F48A9" w:rsidRPr="007F018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7F018A"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7F018A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733461" w:rsidRPr="007F018A">
        <w:rPr>
          <w:rFonts w:ascii="Times New Roman" w:eastAsia="Times New Roman" w:hAnsi="Times New Roman"/>
          <w:sz w:val="20"/>
          <w:szCs w:val="20"/>
          <w:lang w:eastAsia="pl-PL"/>
        </w:rPr>
        <w:t>99</w:t>
      </w:r>
    </w:p>
    <w:p w:rsidR="00A416ED" w:rsidRPr="007F018A" w:rsidRDefault="00A416ED" w:rsidP="00A416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F48A9" w:rsidRPr="007F018A" w:rsidRDefault="000F48A9" w:rsidP="00F4588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7F018A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7F018A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 w:rsidR="00F45880" w:rsidRPr="007F018A">
        <w:rPr>
          <w:rFonts w:ascii="Times New Roman" w:hAnsi="Times New Roman"/>
          <w:sz w:val="20"/>
          <w:szCs w:val="20"/>
          <w:u w:val="single"/>
          <w:lang w:eastAsia="pl-PL"/>
        </w:rPr>
        <w:t xml:space="preserve">dostawę asortymentu do Pracowni Hemodynamiki na okres 3 miesięcy </w:t>
      </w:r>
      <w:r w:rsidRPr="007F018A">
        <w:rPr>
          <w:rFonts w:ascii="Times New Roman" w:hAnsi="Times New Roman"/>
          <w:sz w:val="20"/>
          <w:szCs w:val="20"/>
          <w:u w:val="single"/>
          <w:lang w:eastAsia="pl-PL"/>
        </w:rPr>
        <w:t xml:space="preserve">(nr sprawy </w:t>
      </w:r>
      <w:r w:rsidR="00F45880" w:rsidRPr="007F018A">
        <w:rPr>
          <w:rFonts w:ascii="Times New Roman" w:hAnsi="Times New Roman"/>
          <w:sz w:val="20"/>
          <w:szCs w:val="20"/>
          <w:u w:val="single"/>
          <w:lang w:eastAsia="pl-PL"/>
        </w:rPr>
        <w:t>21</w:t>
      </w:r>
      <w:r w:rsidR="004E1CC8" w:rsidRPr="007F018A">
        <w:rPr>
          <w:rFonts w:ascii="Times New Roman" w:hAnsi="Times New Roman"/>
          <w:sz w:val="20"/>
          <w:szCs w:val="20"/>
          <w:u w:val="single"/>
          <w:lang w:eastAsia="pl-PL"/>
        </w:rPr>
        <w:t>/2020</w:t>
      </w:r>
      <w:r w:rsidRPr="007F018A">
        <w:rPr>
          <w:rFonts w:ascii="Times New Roman" w:hAnsi="Times New Roman"/>
          <w:sz w:val="20"/>
          <w:szCs w:val="20"/>
          <w:u w:val="single"/>
          <w:lang w:eastAsia="pl-PL"/>
        </w:rPr>
        <w:t>)</w:t>
      </w:r>
      <w:r w:rsidR="007F018A" w:rsidRPr="007F018A">
        <w:rPr>
          <w:rFonts w:ascii="Times New Roman" w:hAnsi="Times New Roman"/>
          <w:sz w:val="20"/>
          <w:szCs w:val="20"/>
          <w:u w:val="single"/>
          <w:lang w:eastAsia="pl-PL"/>
        </w:rPr>
        <w:t>:</w:t>
      </w:r>
    </w:p>
    <w:p w:rsidR="000F48A9" w:rsidRPr="007F018A" w:rsidRDefault="000F48A9" w:rsidP="007046D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Pytanie 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§ 7 pkt. 1 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>wzoru umowy):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>Prosimy o zmianę zapisów dotyczących kar umownych na następujące: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>1.</w:t>
      </w:r>
      <w:r w:rsidRPr="007F018A">
        <w:rPr>
          <w:rFonts w:ascii="Times New Roman" w:hAnsi="Times New Roman"/>
          <w:sz w:val="20"/>
          <w:szCs w:val="20"/>
          <w:lang w:eastAsia="pl-PL"/>
        </w:rPr>
        <w:t>Wykonawca zapłaci Zamawiającemu karę umowną w wysokości: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1) </w:t>
      </w:r>
      <w:r w:rsidRPr="007F018A">
        <w:rPr>
          <w:rFonts w:ascii="Times New Roman" w:hAnsi="Times New Roman"/>
          <w:sz w:val="20"/>
          <w:szCs w:val="20"/>
          <w:lang w:eastAsia="pl-PL"/>
        </w:rPr>
        <w:t>0,2 % wartości brutto asortymentu, którego dotyczy, za każdy dzień opóźnienia w: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a) </w:t>
      </w:r>
      <w:r w:rsidRPr="007F018A">
        <w:rPr>
          <w:rFonts w:ascii="Times New Roman" w:hAnsi="Times New Roman"/>
          <w:sz w:val="20"/>
          <w:szCs w:val="20"/>
          <w:lang w:eastAsia="pl-PL"/>
        </w:rPr>
        <w:t>należytej realizacji Zamówienia,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b) </w:t>
      </w:r>
      <w:r w:rsidRPr="007F018A">
        <w:rPr>
          <w:rFonts w:ascii="Times New Roman" w:hAnsi="Times New Roman"/>
          <w:sz w:val="20"/>
          <w:szCs w:val="20"/>
          <w:lang w:eastAsia="pl-PL"/>
        </w:rPr>
        <w:t>dostarczeniu brakujących Towarów,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c) </w:t>
      </w:r>
      <w:r w:rsidRPr="007F018A">
        <w:rPr>
          <w:rFonts w:ascii="Times New Roman" w:hAnsi="Times New Roman"/>
          <w:sz w:val="20"/>
          <w:szCs w:val="20"/>
          <w:lang w:eastAsia="pl-PL"/>
        </w:rPr>
        <w:t>rozpatrzeniu reklamacji Towaru,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d) </w:t>
      </w:r>
      <w:r w:rsidRPr="007F018A">
        <w:rPr>
          <w:rFonts w:ascii="Times New Roman" w:hAnsi="Times New Roman"/>
          <w:sz w:val="20"/>
          <w:szCs w:val="20"/>
          <w:lang w:eastAsia="pl-PL"/>
        </w:rPr>
        <w:t>dostarczeniu Towarów wolnych od wad po rozpatrzeniu reklamacji;</w:t>
      </w:r>
    </w:p>
    <w:p w:rsidR="00F45880" w:rsidRPr="007F018A" w:rsidRDefault="00F45880" w:rsidP="00F45880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018A">
        <w:rPr>
          <w:rFonts w:ascii="Times New Roman" w:hAnsi="Times New Roman"/>
          <w:sz w:val="20"/>
          <w:szCs w:val="20"/>
        </w:rPr>
        <w:t xml:space="preserve">Odpowiedź: </w:t>
      </w:r>
      <w:r w:rsidRPr="007F018A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:rsidR="007C48FA" w:rsidRPr="007F018A" w:rsidRDefault="007C48FA" w:rsidP="00F45880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Pytanie </w:t>
      </w:r>
      <w:r w:rsidR="00BF4DB7" w:rsidRPr="007F018A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(dotyczy Pakietu</w:t>
      </w:r>
      <w:r w:rsidR="00BF4DB7"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nr 2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33461" w:rsidRPr="007F018A" w:rsidRDefault="00BF4DB7" w:rsidP="00F852C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Czy dla identyfikacji linii (żylna, tętnicza) zestaw ma zawierać naklejki identyfikujące oraz kontrastowo żółte koreczki dla uniknięcia przypadkowej kontaminacji?  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018A">
        <w:rPr>
          <w:rFonts w:ascii="Times New Roman" w:hAnsi="Times New Roman"/>
          <w:sz w:val="20"/>
          <w:szCs w:val="20"/>
        </w:rPr>
        <w:t xml:space="preserve">Odpowiedź: </w:t>
      </w:r>
      <w:r w:rsidRPr="007F018A">
        <w:rPr>
          <w:rFonts w:ascii="Times New Roman" w:hAnsi="Times New Roman"/>
          <w:b/>
          <w:sz w:val="20"/>
          <w:szCs w:val="20"/>
        </w:rPr>
        <w:t>Zamawiający nie wymaga</w:t>
      </w:r>
      <w:r w:rsidR="007F018A" w:rsidRPr="007F018A">
        <w:rPr>
          <w:rFonts w:ascii="Times New Roman" w:hAnsi="Times New Roman"/>
          <w:b/>
          <w:sz w:val="20"/>
          <w:szCs w:val="20"/>
        </w:rPr>
        <w:t xml:space="preserve"> powyższego</w:t>
      </w:r>
      <w:r w:rsidRPr="007F018A">
        <w:rPr>
          <w:rFonts w:ascii="Times New Roman" w:hAnsi="Times New Roman"/>
          <w:b/>
          <w:sz w:val="20"/>
          <w:szCs w:val="20"/>
        </w:rPr>
        <w:t>.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Pytanie </w:t>
      </w:r>
      <w:r w:rsidR="00F852CC" w:rsidRPr="007F018A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(dotyczy Pakietu</w:t>
      </w:r>
      <w:r w:rsidR="00F852CC"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nr 10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33461" w:rsidRPr="007F018A" w:rsidRDefault="00F852CC" w:rsidP="00F852C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Czy Zamawiający, w zakresie pakietu nr 10, dopuści złożenie oferty z cewnikiem do </w:t>
      </w:r>
      <w:proofErr w:type="spellStart"/>
      <w:r w:rsidRPr="007F018A">
        <w:rPr>
          <w:rFonts w:ascii="Times New Roman" w:hAnsi="Times New Roman"/>
          <w:sz w:val="20"/>
          <w:szCs w:val="20"/>
          <w:lang w:eastAsia="pl-PL"/>
        </w:rPr>
        <w:t>trombektomii</w:t>
      </w:r>
      <w:proofErr w:type="spellEnd"/>
      <w:r w:rsidRPr="007F018A">
        <w:rPr>
          <w:rFonts w:ascii="Times New Roman" w:hAnsi="Times New Roman"/>
          <w:sz w:val="20"/>
          <w:szCs w:val="20"/>
          <w:lang w:eastAsia="pl-PL"/>
        </w:rPr>
        <w:t xml:space="preserve"> o długości 140cm, dostępnym w wersji z usuwalnym stalowym mandrynem i standardowej, do swobodnego wyboru przez Operatora, przeznaczonym do użytku w systemie krążenia wieńcowego, kompatybilnym z cewnikami prowadzącymi 6 i 7F, średnica zewnętrzna</w:t>
      </w:r>
      <w:r w:rsidR="00A02626" w:rsidRPr="007F018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F018A">
        <w:rPr>
          <w:rFonts w:ascii="Times New Roman" w:hAnsi="Times New Roman"/>
          <w:sz w:val="20"/>
          <w:szCs w:val="20"/>
          <w:lang w:eastAsia="pl-PL"/>
        </w:rPr>
        <w:t>1,4mm (0,055’’), szybkość aspiracji 115,2cm3/min, pokrycie hydrofilne na długości 16,5cm, wyposażonym marker na końcu cewnika, dostarczanym wraz z dwoma strzykawkami a’30cm3, zastawką jednokierunkową, przedłużaczem i koszyczkiem na skrzepliny?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018A">
        <w:rPr>
          <w:rFonts w:ascii="Times New Roman" w:hAnsi="Times New Roman"/>
          <w:sz w:val="20"/>
          <w:szCs w:val="20"/>
        </w:rPr>
        <w:t xml:space="preserve">Odpowiedź: </w:t>
      </w:r>
      <w:r w:rsidRPr="007F018A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Pytanie </w:t>
      </w:r>
      <w:r w:rsidR="00A02626" w:rsidRPr="007F018A"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(dotyczy Pakietu</w:t>
      </w:r>
      <w:r w:rsidR="00A02626"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nr 9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33461" w:rsidRPr="007F018A" w:rsidRDefault="00A02626" w:rsidP="00A0262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Czy Zamawiający dopuści do oceny </w:t>
      </w:r>
      <w:proofErr w:type="spellStart"/>
      <w:r w:rsidRPr="007F018A">
        <w:rPr>
          <w:rFonts w:ascii="Times New Roman" w:hAnsi="Times New Roman"/>
          <w:sz w:val="20"/>
          <w:szCs w:val="20"/>
          <w:lang w:eastAsia="pl-PL"/>
        </w:rPr>
        <w:t>mikrocewnik</w:t>
      </w:r>
      <w:proofErr w:type="spellEnd"/>
      <w:r w:rsidRPr="007F018A">
        <w:rPr>
          <w:rFonts w:ascii="Times New Roman" w:hAnsi="Times New Roman"/>
          <w:sz w:val="20"/>
          <w:szCs w:val="20"/>
          <w:lang w:eastAsia="pl-PL"/>
        </w:rPr>
        <w:t xml:space="preserve"> wieńcowy, znanego amerykańskiego producenta, stopniowo zwężający się od 2,5F do 1,8F (średnica zewnętrzna) z markerem na końcu (1 mm) i średnicy wewnętrznej 0,017” w odcinku dystalnym i 0,021” w odcinku proksymalnym? Pozostałe parametry techniczne oferowanego produktu pozostają bez zmian.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018A">
        <w:rPr>
          <w:rFonts w:ascii="Times New Roman" w:hAnsi="Times New Roman"/>
          <w:sz w:val="20"/>
          <w:szCs w:val="20"/>
        </w:rPr>
        <w:t xml:space="preserve">Odpowiedź: </w:t>
      </w:r>
      <w:r w:rsidRPr="007F018A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Pytanie </w:t>
      </w:r>
      <w:r w:rsidR="007F018A" w:rsidRPr="007F018A"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(dotyczy Pakietu</w:t>
      </w:r>
      <w:r w:rsidR="007F018A"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nr 10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F018A" w:rsidRPr="007F018A" w:rsidRDefault="007F018A" w:rsidP="007F018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Czy Zamawiający dopuści do oceny cewniki do aspiracji skrzeplin o długości 138 cm w dwóch wersjach: </w:t>
      </w:r>
    </w:p>
    <w:p w:rsidR="007F018A" w:rsidRPr="007F018A" w:rsidRDefault="007F018A" w:rsidP="007F018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7F018A">
        <w:rPr>
          <w:rFonts w:ascii="Times New Roman" w:hAnsi="Times New Roman"/>
          <w:sz w:val="20"/>
          <w:szCs w:val="20"/>
          <w:lang w:eastAsia="pl-PL"/>
        </w:rPr>
        <w:t xml:space="preserve">wersji standardowej 6F, z wtopionym metalowym rdzeniem w </w:t>
      </w:r>
      <w:proofErr w:type="spellStart"/>
      <w:r w:rsidRPr="007F018A">
        <w:rPr>
          <w:rFonts w:ascii="Times New Roman" w:hAnsi="Times New Roman"/>
          <w:sz w:val="20"/>
          <w:szCs w:val="20"/>
          <w:lang w:eastAsia="pl-PL"/>
        </w:rPr>
        <w:t>szaft</w:t>
      </w:r>
      <w:proofErr w:type="spellEnd"/>
      <w:r w:rsidRPr="007F018A">
        <w:rPr>
          <w:rFonts w:ascii="Times New Roman" w:hAnsi="Times New Roman"/>
          <w:sz w:val="20"/>
          <w:szCs w:val="20"/>
          <w:lang w:eastAsia="pl-PL"/>
        </w:rPr>
        <w:t xml:space="preserve"> cewnika nadającym sztywność, o przepustowości 1,79 ml/s i profilu aspiracyjnym 0,049”</w:t>
      </w:r>
    </w:p>
    <w:p w:rsidR="007F018A" w:rsidRPr="007F018A" w:rsidRDefault="007F018A" w:rsidP="007F018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• </w:t>
      </w:r>
      <w:r w:rsidRPr="007F018A">
        <w:rPr>
          <w:rFonts w:ascii="Times New Roman" w:hAnsi="Times New Roman"/>
          <w:sz w:val="20"/>
          <w:szCs w:val="20"/>
          <w:lang w:eastAsia="pl-PL"/>
        </w:rPr>
        <w:t xml:space="preserve">wersji </w:t>
      </w:r>
      <w:proofErr w:type="spellStart"/>
      <w:r w:rsidRPr="007F018A">
        <w:rPr>
          <w:rFonts w:ascii="Times New Roman" w:hAnsi="Times New Roman"/>
          <w:sz w:val="20"/>
          <w:szCs w:val="20"/>
          <w:lang w:eastAsia="pl-PL"/>
        </w:rPr>
        <w:t>niskoprofilowej</w:t>
      </w:r>
      <w:proofErr w:type="spellEnd"/>
      <w:r w:rsidRPr="007F018A">
        <w:rPr>
          <w:rFonts w:ascii="Times New Roman" w:hAnsi="Times New Roman"/>
          <w:sz w:val="20"/>
          <w:szCs w:val="20"/>
          <w:lang w:eastAsia="pl-PL"/>
        </w:rPr>
        <w:t xml:space="preserve"> z mandrynem usztywniającym, w rozmiarze 5F i 6F, o przepustowości 1,03 ml/s i profilu aspiracyjnym 0,34” dla 5F i o przepustowości 1,11 ml/s i profilu aspiracyjnym 0,35” dla 6F?</w:t>
      </w:r>
    </w:p>
    <w:p w:rsidR="00733461" w:rsidRPr="007F018A" w:rsidRDefault="007F018A" w:rsidP="007F018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>W zestawie cewnik, 2 strzykawki 30 ml z blokadą, przedłużacz, kranik i 1 koszyczek filtrujący 70µm. Pozostałe parametry techniczne oferowanego produktu pozostają bez zmian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018A">
        <w:rPr>
          <w:rFonts w:ascii="Times New Roman" w:hAnsi="Times New Roman"/>
          <w:sz w:val="20"/>
          <w:szCs w:val="20"/>
        </w:rPr>
        <w:t xml:space="preserve">Odpowiedź: </w:t>
      </w:r>
      <w:r w:rsidRPr="007F018A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Pytanie </w:t>
      </w:r>
      <w:r w:rsidR="007F018A" w:rsidRPr="007F018A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(dotyczy Pakietu</w:t>
      </w:r>
      <w:r w:rsidR="007F018A"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nr 6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33461" w:rsidRPr="007F018A" w:rsidRDefault="007F018A" w:rsidP="007F018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Prosimy o dopuszczenie Y-konektorów z podwójną zastawką, do wyboru Zamawiającego wersja </w:t>
      </w:r>
      <w:proofErr w:type="spellStart"/>
      <w:r w:rsidRPr="007F018A">
        <w:rPr>
          <w:rFonts w:ascii="Times New Roman" w:hAnsi="Times New Roman"/>
          <w:sz w:val="20"/>
          <w:szCs w:val="20"/>
          <w:lang w:eastAsia="pl-PL"/>
        </w:rPr>
        <w:t>push-pull</w:t>
      </w:r>
      <w:proofErr w:type="spellEnd"/>
      <w:r w:rsidRPr="007F018A">
        <w:rPr>
          <w:rFonts w:ascii="Times New Roman" w:hAnsi="Times New Roman"/>
          <w:sz w:val="20"/>
          <w:szCs w:val="20"/>
          <w:lang w:eastAsia="pl-PL"/>
        </w:rPr>
        <w:t xml:space="preserve"> oraz </w:t>
      </w:r>
      <w:proofErr w:type="spellStart"/>
      <w:r w:rsidRPr="007F018A">
        <w:rPr>
          <w:rFonts w:ascii="Times New Roman" w:hAnsi="Times New Roman"/>
          <w:sz w:val="20"/>
          <w:szCs w:val="20"/>
          <w:lang w:eastAsia="pl-PL"/>
        </w:rPr>
        <w:t>push-click</w:t>
      </w:r>
      <w:proofErr w:type="spellEnd"/>
      <w:r w:rsidRPr="007F018A">
        <w:rPr>
          <w:rFonts w:ascii="Times New Roman" w:hAnsi="Times New Roman"/>
          <w:sz w:val="20"/>
          <w:szCs w:val="20"/>
          <w:lang w:eastAsia="pl-PL"/>
        </w:rPr>
        <w:t xml:space="preserve"> (dodatkowa korzyść), oba modele konektorów  o płynnej regulacji zacisku, umożliwiające łatwe wprowadzenia przyrządu do wnętrza naczynia, przy wykorzystaniu jednej ręki (zgodnie z SIWZ). Średnica zastawki umożliwia wprowadzenia cewnika do wnętrza naczynia w rozmiarach od 0F- 8F z zachowaną możliwością regulacji siły lub całkowitym blokowaniem. Odgałęzienie boczne posiada wbudowany przedłużacz i kranik.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018A">
        <w:rPr>
          <w:rFonts w:ascii="Times New Roman" w:hAnsi="Times New Roman"/>
          <w:sz w:val="20"/>
          <w:szCs w:val="20"/>
        </w:rPr>
        <w:t xml:space="preserve">Odpowiedź: </w:t>
      </w:r>
      <w:r w:rsidRPr="007F018A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Pytanie </w:t>
      </w:r>
      <w:r w:rsidR="007F018A" w:rsidRPr="007F018A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(dotyczy Pakietu</w:t>
      </w:r>
      <w:r w:rsidR="007F018A"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nr 5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>W celu przedłożenia kompleksowej oferty, prosimy o dopuszczenie: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1)  </w:t>
      </w:r>
      <w:r w:rsidRPr="007F018A">
        <w:rPr>
          <w:rFonts w:ascii="Times New Roman" w:hAnsi="Times New Roman"/>
          <w:sz w:val="20"/>
          <w:szCs w:val="20"/>
          <w:lang w:eastAsia="pl-PL"/>
        </w:rPr>
        <w:t xml:space="preserve">ramp wysokociśnieniowych </w:t>
      </w:r>
      <w:r w:rsidRPr="007F018A">
        <w:rPr>
          <w:rFonts w:ascii="Times New Roman" w:hAnsi="Times New Roman"/>
          <w:sz w:val="20"/>
          <w:szCs w:val="20"/>
          <w:lang w:eastAsia="pl-PL"/>
        </w:rPr>
        <w:t>o wytrzymałości 500psi z powodzeniem stosowanych w kilkudziesięciu ośrodkach w Polsce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2)  Dreny wysokociśnieniowe o maksymalnej wytrzymałości 1200 psi, 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3)  </w:t>
      </w:r>
      <w:proofErr w:type="spellStart"/>
      <w:r w:rsidRPr="007F018A">
        <w:rPr>
          <w:rFonts w:ascii="Times New Roman" w:hAnsi="Times New Roman"/>
          <w:sz w:val="20"/>
          <w:szCs w:val="20"/>
          <w:lang w:eastAsia="pl-PL"/>
        </w:rPr>
        <w:t>Introducery</w:t>
      </w:r>
      <w:proofErr w:type="spellEnd"/>
      <w:r w:rsidRPr="007F018A">
        <w:rPr>
          <w:rFonts w:ascii="Times New Roman" w:hAnsi="Times New Roman"/>
          <w:sz w:val="20"/>
          <w:szCs w:val="20"/>
          <w:lang w:eastAsia="pl-PL"/>
        </w:rPr>
        <w:t xml:space="preserve"> z prowadnikiem w zestawie o długości 45cm (wymagane 40cm dla 11cm) oraz 70cm (wymagane 70cm dla 23cm)</w:t>
      </w:r>
      <w:bookmarkStart w:id="0" w:name="_GoBack"/>
      <w:bookmarkEnd w:id="0"/>
    </w:p>
    <w:p w:rsidR="00733461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>- wszystkie pozostałe parametry zgodne z SIWZ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018A">
        <w:rPr>
          <w:rFonts w:ascii="Times New Roman" w:hAnsi="Times New Roman"/>
          <w:sz w:val="20"/>
          <w:szCs w:val="20"/>
        </w:rPr>
        <w:t xml:space="preserve">Odpowiedź: </w:t>
      </w:r>
      <w:r w:rsidRPr="007F018A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7F018A" w:rsidRPr="007F018A" w:rsidRDefault="007F018A" w:rsidP="00733461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7F018A" w:rsidRPr="007F018A" w:rsidRDefault="007F018A" w:rsidP="00733461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F018A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Pytanie </w:t>
      </w:r>
      <w:r w:rsidR="007F018A" w:rsidRPr="007F018A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7F018A">
        <w:rPr>
          <w:rFonts w:ascii="Times New Roman" w:hAnsi="Times New Roman"/>
          <w:b/>
          <w:sz w:val="20"/>
          <w:szCs w:val="20"/>
          <w:lang w:eastAsia="pl-PL"/>
        </w:rPr>
        <w:t xml:space="preserve"> (dotyczy wzoru umowy):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1. </w:t>
      </w:r>
      <w:r w:rsidRPr="007F018A">
        <w:rPr>
          <w:rFonts w:ascii="Times New Roman" w:hAnsi="Times New Roman"/>
          <w:sz w:val="20"/>
          <w:szCs w:val="20"/>
          <w:lang w:eastAsia="pl-PL"/>
        </w:rPr>
        <w:t xml:space="preserve">Czy w celu miarkowania kar umownych Zamawiający dokona modyfikacji postanowień projektu przyszłej umowy w zakresie zapisów § 7 ust. 1: 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>Wykonawca zapłaci Zamawiającemu karę umowną w wysokości: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1) </w:t>
      </w:r>
      <w:r w:rsidRPr="007F018A">
        <w:rPr>
          <w:rFonts w:ascii="Times New Roman" w:hAnsi="Times New Roman"/>
          <w:sz w:val="20"/>
          <w:szCs w:val="20"/>
          <w:lang w:eastAsia="pl-PL"/>
        </w:rPr>
        <w:t>0,2 % Wartości Umowy brutto, określonej w § 4 ust. 1, za każdy dzień opóźnienia w: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a) </w:t>
      </w:r>
      <w:r w:rsidRPr="007F018A">
        <w:rPr>
          <w:rFonts w:ascii="Times New Roman" w:hAnsi="Times New Roman"/>
          <w:sz w:val="20"/>
          <w:szCs w:val="20"/>
          <w:lang w:eastAsia="pl-PL"/>
        </w:rPr>
        <w:t>należytej realizacji Zamówienia,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b) </w:t>
      </w:r>
      <w:r w:rsidRPr="007F018A">
        <w:rPr>
          <w:rFonts w:ascii="Times New Roman" w:hAnsi="Times New Roman"/>
          <w:sz w:val="20"/>
          <w:szCs w:val="20"/>
          <w:lang w:eastAsia="pl-PL"/>
        </w:rPr>
        <w:t>dostarczenia Towarów do depozytu, o którym mowa w Załączniku nr 2;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c) </w:t>
      </w:r>
      <w:r w:rsidRPr="007F018A">
        <w:rPr>
          <w:rFonts w:ascii="Times New Roman" w:hAnsi="Times New Roman"/>
          <w:sz w:val="20"/>
          <w:szCs w:val="20"/>
          <w:lang w:eastAsia="pl-PL"/>
        </w:rPr>
        <w:t>dostarczeniu brakujących Towarów,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d) </w:t>
      </w:r>
      <w:r w:rsidRPr="007F018A">
        <w:rPr>
          <w:rFonts w:ascii="Times New Roman" w:hAnsi="Times New Roman"/>
          <w:sz w:val="20"/>
          <w:szCs w:val="20"/>
          <w:lang w:eastAsia="pl-PL"/>
        </w:rPr>
        <w:t>rozpatrzeniu reklamacji Towaru,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e) </w:t>
      </w:r>
      <w:r w:rsidRPr="007F018A">
        <w:rPr>
          <w:rFonts w:ascii="Times New Roman" w:hAnsi="Times New Roman"/>
          <w:sz w:val="20"/>
          <w:szCs w:val="20"/>
          <w:lang w:eastAsia="pl-PL"/>
        </w:rPr>
        <w:t>dostarczeniu Towarów wolnych od wad po rozpatrzeniu reklamacji;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>jednak nie więcej niż 10% wartości brutto nienależytej/ niedostarczonej/ brakującej/ rekla</w:t>
      </w:r>
      <w:r w:rsidRPr="007F018A">
        <w:rPr>
          <w:rFonts w:ascii="Times New Roman" w:hAnsi="Times New Roman"/>
          <w:sz w:val="20"/>
          <w:szCs w:val="20"/>
          <w:lang w:eastAsia="pl-PL"/>
        </w:rPr>
        <w:t>mowanej/ wadliwej części umowy.</w:t>
      </w:r>
    </w:p>
    <w:p w:rsidR="007F018A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>2</w:t>
      </w:r>
      <w:r w:rsidRPr="007F018A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Pr="007F018A">
        <w:rPr>
          <w:rFonts w:ascii="Times New Roman" w:hAnsi="Times New Roman"/>
          <w:sz w:val="20"/>
          <w:szCs w:val="20"/>
          <w:lang w:eastAsia="pl-PL"/>
        </w:rPr>
        <w:t>10 % Wartości niezrealizowanej części Umowy brutto, określonej w § 4 ust. 1 jeżeli Zamawiający odstąpi od Umowy lub ją wypowie ze skutkiem natychmiastowym z powodu okoliczności</w:t>
      </w:r>
      <w:r w:rsidRPr="007F018A">
        <w:rPr>
          <w:rFonts w:ascii="Times New Roman" w:hAnsi="Times New Roman"/>
          <w:sz w:val="20"/>
          <w:szCs w:val="20"/>
          <w:lang w:eastAsia="pl-PL"/>
        </w:rPr>
        <w:t xml:space="preserve"> leżących po stronie Wykonawcy;</w:t>
      </w:r>
    </w:p>
    <w:p w:rsidR="00733461" w:rsidRPr="007F018A" w:rsidRDefault="007F018A" w:rsidP="007F018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18A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7F018A">
        <w:rPr>
          <w:rFonts w:ascii="Times New Roman" w:hAnsi="Times New Roman"/>
          <w:sz w:val="20"/>
          <w:szCs w:val="20"/>
          <w:lang w:eastAsia="pl-PL"/>
        </w:rPr>
        <w:t>10 % Wartości niezrealizowanej części Umowy brutto, określonej w § 4 ust. 1 jeżeli Wykonawca wypowie Umowę lub od niej odstąpi z powodu okoliczności leżących po stronie Wykonawcy.</w:t>
      </w:r>
    </w:p>
    <w:p w:rsidR="00733461" w:rsidRPr="007F018A" w:rsidRDefault="00733461" w:rsidP="00733461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018A">
        <w:rPr>
          <w:rFonts w:ascii="Times New Roman" w:hAnsi="Times New Roman"/>
          <w:sz w:val="20"/>
          <w:szCs w:val="20"/>
        </w:rPr>
        <w:t xml:space="preserve">Odpowiedź: </w:t>
      </w:r>
      <w:r w:rsidRPr="007F018A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:rsidR="00733461" w:rsidRPr="007F018A" w:rsidRDefault="00733461" w:rsidP="00F45880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sectPr w:rsidR="00733461" w:rsidRPr="007F018A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24AD"/>
    <w:multiLevelType w:val="hybridMultilevel"/>
    <w:tmpl w:val="56DCB8EE"/>
    <w:lvl w:ilvl="0" w:tplc="85B4E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B1D87"/>
    <w:rsid w:val="000C1327"/>
    <w:rsid w:val="000C30E8"/>
    <w:rsid w:val="000E4069"/>
    <w:rsid w:val="000E68F9"/>
    <w:rsid w:val="000E6A00"/>
    <w:rsid w:val="000F48A9"/>
    <w:rsid w:val="00114003"/>
    <w:rsid w:val="00121AC9"/>
    <w:rsid w:val="00143168"/>
    <w:rsid w:val="00180BAB"/>
    <w:rsid w:val="00192370"/>
    <w:rsid w:val="001934FE"/>
    <w:rsid w:val="001B42B7"/>
    <w:rsid w:val="001B5718"/>
    <w:rsid w:val="001D1579"/>
    <w:rsid w:val="00294D8E"/>
    <w:rsid w:val="0029714D"/>
    <w:rsid w:val="002B650A"/>
    <w:rsid w:val="002C229E"/>
    <w:rsid w:val="00306E25"/>
    <w:rsid w:val="00306F5B"/>
    <w:rsid w:val="0033281C"/>
    <w:rsid w:val="00365EE8"/>
    <w:rsid w:val="003C0965"/>
    <w:rsid w:val="003F05A3"/>
    <w:rsid w:val="003F7703"/>
    <w:rsid w:val="004027F7"/>
    <w:rsid w:val="004029E4"/>
    <w:rsid w:val="00463E94"/>
    <w:rsid w:val="0046696B"/>
    <w:rsid w:val="0048444A"/>
    <w:rsid w:val="004A0F8A"/>
    <w:rsid w:val="004A62E7"/>
    <w:rsid w:val="004E1CC8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D7FAB"/>
    <w:rsid w:val="005E2F6B"/>
    <w:rsid w:val="005E6F22"/>
    <w:rsid w:val="00654E18"/>
    <w:rsid w:val="00661691"/>
    <w:rsid w:val="006813C1"/>
    <w:rsid w:val="00695571"/>
    <w:rsid w:val="00697575"/>
    <w:rsid w:val="006A2D07"/>
    <w:rsid w:val="006D1D62"/>
    <w:rsid w:val="006F5321"/>
    <w:rsid w:val="006F5B5E"/>
    <w:rsid w:val="007046D1"/>
    <w:rsid w:val="00733461"/>
    <w:rsid w:val="007368ED"/>
    <w:rsid w:val="0074259E"/>
    <w:rsid w:val="00743860"/>
    <w:rsid w:val="00775D26"/>
    <w:rsid w:val="007A52A3"/>
    <w:rsid w:val="007A77E1"/>
    <w:rsid w:val="007C48FA"/>
    <w:rsid w:val="007F018A"/>
    <w:rsid w:val="007F21B8"/>
    <w:rsid w:val="00820940"/>
    <w:rsid w:val="0083077E"/>
    <w:rsid w:val="0089597C"/>
    <w:rsid w:val="00896772"/>
    <w:rsid w:val="008A1E1A"/>
    <w:rsid w:val="008C0399"/>
    <w:rsid w:val="008F20A9"/>
    <w:rsid w:val="008F3624"/>
    <w:rsid w:val="008F6EBC"/>
    <w:rsid w:val="009044DD"/>
    <w:rsid w:val="0091317A"/>
    <w:rsid w:val="00930185"/>
    <w:rsid w:val="0095451B"/>
    <w:rsid w:val="0098492A"/>
    <w:rsid w:val="009C705C"/>
    <w:rsid w:val="009D00D5"/>
    <w:rsid w:val="00A02626"/>
    <w:rsid w:val="00A2748B"/>
    <w:rsid w:val="00A416ED"/>
    <w:rsid w:val="00A70881"/>
    <w:rsid w:val="00A73D9D"/>
    <w:rsid w:val="00A829D2"/>
    <w:rsid w:val="00A85899"/>
    <w:rsid w:val="00A924AF"/>
    <w:rsid w:val="00B11B5A"/>
    <w:rsid w:val="00B13C53"/>
    <w:rsid w:val="00B1523F"/>
    <w:rsid w:val="00B4017A"/>
    <w:rsid w:val="00B7236E"/>
    <w:rsid w:val="00B83074"/>
    <w:rsid w:val="00BB047E"/>
    <w:rsid w:val="00BC3B7F"/>
    <w:rsid w:val="00BF4DB7"/>
    <w:rsid w:val="00C44893"/>
    <w:rsid w:val="00C66E2E"/>
    <w:rsid w:val="00C67848"/>
    <w:rsid w:val="00C71435"/>
    <w:rsid w:val="00C8278F"/>
    <w:rsid w:val="00C92DFB"/>
    <w:rsid w:val="00CA3E52"/>
    <w:rsid w:val="00CA5247"/>
    <w:rsid w:val="00CC4379"/>
    <w:rsid w:val="00CD083E"/>
    <w:rsid w:val="00CF15A2"/>
    <w:rsid w:val="00CF7988"/>
    <w:rsid w:val="00D022A1"/>
    <w:rsid w:val="00D262B7"/>
    <w:rsid w:val="00D574F8"/>
    <w:rsid w:val="00D601F5"/>
    <w:rsid w:val="00D82D38"/>
    <w:rsid w:val="00D84922"/>
    <w:rsid w:val="00D9017D"/>
    <w:rsid w:val="00DB2042"/>
    <w:rsid w:val="00DB256D"/>
    <w:rsid w:val="00DB3CD6"/>
    <w:rsid w:val="00DC3340"/>
    <w:rsid w:val="00DC7B1F"/>
    <w:rsid w:val="00DF2F44"/>
    <w:rsid w:val="00E03DF0"/>
    <w:rsid w:val="00E36B05"/>
    <w:rsid w:val="00E977B1"/>
    <w:rsid w:val="00EA4B45"/>
    <w:rsid w:val="00ED2D88"/>
    <w:rsid w:val="00ED6698"/>
    <w:rsid w:val="00EE4DF7"/>
    <w:rsid w:val="00F01453"/>
    <w:rsid w:val="00F11E82"/>
    <w:rsid w:val="00F452A8"/>
    <w:rsid w:val="00F45880"/>
    <w:rsid w:val="00F52741"/>
    <w:rsid w:val="00F742E1"/>
    <w:rsid w:val="00F852CC"/>
    <w:rsid w:val="00F860E1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EBAA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152</cp:revision>
  <cp:lastPrinted>2019-10-08T11:22:00Z</cp:lastPrinted>
  <dcterms:created xsi:type="dcterms:W3CDTF">2018-05-30T05:42:00Z</dcterms:created>
  <dcterms:modified xsi:type="dcterms:W3CDTF">2020-02-19T07:36:00Z</dcterms:modified>
</cp:coreProperties>
</file>