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8B" w:rsidRPr="00C2348B" w:rsidRDefault="00C2348B" w:rsidP="00C2348B">
      <w:pPr>
        <w:pBdr>
          <w:bottom w:val="single" w:sz="6" w:space="1" w:color="auto"/>
        </w:pBdr>
        <w:spacing w:after="0" w:line="240" w:lineRule="auto"/>
        <w:jc w:val="center"/>
        <w:rPr>
          <w:rFonts w:ascii="Arial" w:eastAsia="Times New Roman" w:hAnsi="Arial" w:cs="Arial"/>
          <w:vanish/>
          <w:sz w:val="16"/>
          <w:szCs w:val="16"/>
          <w:lang w:eastAsia="pl-PL"/>
        </w:rPr>
      </w:pPr>
      <w:r w:rsidRPr="00C2348B">
        <w:rPr>
          <w:rFonts w:ascii="Arial" w:eastAsia="Times New Roman" w:hAnsi="Arial" w:cs="Arial"/>
          <w:vanish/>
          <w:sz w:val="16"/>
          <w:szCs w:val="16"/>
          <w:lang w:eastAsia="pl-PL"/>
        </w:rPr>
        <w:t>Początek formularza</w:t>
      </w:r>
    </w:p>
    <w:p w:rsidR="00C2348B" w:rsidRPr="00C2348B" w:rsidRDefault="00C2348B" w:rsidP="00C2348B">
      <w:pPr>
        <w:spacing w:after="24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Ogłoszenie nr 507732-N-2020 z dnia 2020-01-30 r. </w:t>
      </w:r>
    </w:p>
    <w:p w:rsidR="00C2348B" w:rsidRPr="00C2348B" w:rsidRDefault="00C2348B" w:rsidP="00C2348B">
      <w:pPr>
        <w:spacing w:after="0" w:line="240" w:lineRule="auto"/>
        <w:jc w:val="center"/>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Uniwersytecki Szpital Kliniczny w Białymstoku: Dostawa pomp insulinowych wraz z podłączeniem i szkoleniem pacjentów </w:t>
      </w:r>
      <w:r w:rsidRPr="00C2348B">
        <w:rPr>
          <w:rFonts w:ascii="Times New Roman" w:eastAsia="Times New Roman" w:hAnsi="Times New Roman" w:cs="Times New Roman"/>
          <w:sz w:val="24"/>
          <w:szCs w:val="24"/>
          <w:lang w:eastAsia="pl-PL"/>
        </w:rPr>
        <w:br/>
        <w:t xml:space="preserve">OGŁOSZENIE O ZAMÓWIENIU - Dostawy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Zamieszczanie ogłoszenia:</w:t>
      </w:r>
      <w:r w:rsidRPr="00C2348B">
        <w:rPr>
          <w:rFonts w:ascii="Times New Roman" w:eastAsia="Times New Roman" w:hAnsi="Times New Roman" w:cs="Times New Roman"/>
          <w:sz w:val="24"/>
          <w:szCs w:val="24"/>
          <w:lang w:eastAsia="pl-PL"/>
        </w:rPr>
        <w:t xml:space="preserve"> Zamieszczanie obowiązkowe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Ogłoszenie dotyczy:</w:t>
      </w:r>
      <w:r w:rsidRPr="00C2348B">
        <w:rPr>
          <w:rFonts w:ascii="Times New Roman" w:eastAsia="Times New Roman" w:hAnsi="Times New Roman" w:cs="Times New Roman"/>
          <w:sz w:val="24"/>
          <w:szCs w:val="24"/>
          <w:lang w:eastAsia="pl-PL"/>
        </w:rPr>
        <w:t xml:space="preserve"> Zamówienia publicznego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Nazwa projektu lub programu</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348B">
        <w:rPr>
          <w:rFonts w:ascii="Times New Roman" w:eastAsia="Times New Roman" w:hAnsi="Times New Roman" w:cs="Times New Roman"/>
          <w:sz w:val="24"/>
          <w:szCs w:val="24"/>
          <w:lang w:eastAsia="pl-PL"/>
        </w:rPr>
        <w:t>Pzp</w:t>
      </w:r>
      <w:proofErr w:type="spellEnd"/>
      <w:r w:rsidRPr="00C234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u w:val="single"/>
          <w:lang w:eastAsia="pl-PL"/>
        </w:rPr>
        <w:t>SEKCJA I: ZAMAWIAJĄCY</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Postępowanie przeprowadza centralny zamawiający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Informacje na temat podmiotu któremu zamawiający powierzył/powierzyli prowadzenie postępowania:</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Postępowanie jest przeprowadzane wspólnie przez zamawiających</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Informacje dodatkowe:</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 1) NAZWA I ADRES: </w:t>
      </w:r>
      <w:r w:rsidRPr="00C2348B">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lastRenderedPageBreak/>
        <w:t xml:space="preserve">Adres strony internetowej (URL): https://www.uskwb.pl </w:t>
      </w:r>
      <w:r w:rsidRPr="00C2348B">
        <w:rPr>
          <w:rFonts w:ascii="Times New Roman" w:eastAsia="Times New Roman" w:hAnsi="Times New Roman" w:cs="Times New Roman"/>
          <w:sz w:val="24"/>
          <w:szCs w:val="24"/>
          <w:lang w:eastAsia="pl-PL"/>
        </w:rPr>
        <w:br/>
        <w:t xml:space="preserve">Adres profilu nabywcy: </w:t>
      </w:r>
      <w:r w:rsidRPr="00C234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 2) RODZAJ ZAMAWIAJĄCEGO: </w:t>
      </w:r>
      <w:r w:rsidRPr="00C2348B">
        <w:rPr>
          <w:rFonts w:ascii="Times New Roman" w:eastAsia="Times New Roman" w:hAnsi="Times New Roman" w:cs="Times New Roman"/>
          <w:sz w:val="24"/>
          <w:szCs w:val="24"/>
          <w:lang w:eastAsia="pl-PL"/>
        </w:rPr>
        <w:t xml:space="preserve">Podmiot prawa publicznego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I.3) WSPÓLNE UDZIELANIE ZAMÓWIENIA </w:t>
      </w:r>
      <w:r w:rsidRPr="00C2348B">
        <w:rPr>
          <w:rFonts w:ascii="Times New Roman" w:eastAsia="Times New Roman" w:hAnsi="Times New Roman" w:cs="Times New Roman"/>
          <w:b/>
          <w:bCs/>
          <w:i/>
          <w:iCs/>
          <w:sz w:val="24"/>
          <w:szCs w:val="24"/>
          <w:lang w:eastAsia="pl-PL"/>
        </w:rPr>
        <w:t>(jeżeli dotyczy)</w:t>
      </w:r>
      <w:r w:rsidRPr="00C2348B">
        <w:rPr>
          <w:rFonts w:ascii="Times New Roman" w:eastAsia="Times New Roman" w:hAnsi="Times New Roman" w:cs="Times New Roman"/>
          <w:b/>
          <w:bCs/>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I.4) KOMUNIKACJA: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Oferty lub wnioski o dopuszczenie do udziału w postępowaniu należy przesyłać:</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Elektronicznie</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adres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Nie </w:t>
      </w:r>
      <w:r w:rsidRPr="00C2348B">
        <w:rPr>
          <w:rFonts w:ascii="Times New Roman" w:eastAsia="Times New Roman" w:hAnsi="Times New Roman" w:cs="Times New Roman"/>
          <w:sz w:val="24"/>
          <w:szCs w:val="24"/>
          <w:lang w:eastAsia="pl-PL"/>
        </w:rPr>
        <w:br/>
        <w:t xml:space="preserve">Inny sposób: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Nie </w:t>
      </w:r>
      <w:r w:rsidRPr="00C2348B">
        <w:rPr>
          <w:rFonts w:ascii="Times New Roman" w:eastAsia="Times New Roman" w:hAnsi="Times New Roman" w:cs="Times New Roman"/>
          <w:sz w:val="24"/>
          <w:szCs w:val="24"/>
          <w:lang w:eastAsia="pl-PL"/>
        </w:rPr>
        <w:br/>
        <w:t xml:space="preserve">Inny sposób: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Adres: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lastRenderedPageBreak/>
        <w:br/>
      </w:r>
      <w:r w:rsidRPr="00C234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u w:val="single"/>
          <w:lang w:eastAsia="pl-PL"/>
        </w:rPr>
        <w:t xml:space="preserve">SEKCJA II: PRZEDMIOT ZAMÓWIENIA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II.1) Nazwa nadana zamówieniu przez zamawiającego: </w:t>
      </w:r>
      <w:r w:rsidRPr="00C2348B">
        <w:rPr>
          <w:rFonts w:ascii="Times New Roman" w:eastAsia="Times New Roman" w:hAnsi="Times New Roman" w:cs="Times New Roman"/>
          <w:sz w:val="24"/>
          <w:szCs w:val="24"/>
          <w:lang w:eastAsia="pl-PL"/>
        </w:rPr>
        <w:t xml:space="preserve">Dostawa pomp insulinowych wraz z podłączeniem i szkoleniem pacjentów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Numer referencyjny: </w:t>
      </w:r>
      <w:r w:rsidRPr="00C2348B">
        <w:rPr>
          <w:rFonts w:ascii="Times New Roman" w:eastAsia="Times New Roman" w:hAnsi="Times New Roman" w:cs="Times New Roman"/>
          <w:sz w:val="24"/>
          <w:szCs w:val="24"/>
          <w:lang w:eastAsia="pl-PL"/>
        </w:rPr>
        <w:t xml:space="preserve">17/2020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2348B" w:rsidRPr="00C2348B" w:rsidRDefault="00C2348B" w:rsidP="00C2348B">
      <w:pPr>
        <w:spacing w:after="0" w:line="240" w:lineRule="auto"/>
        <w:jc w:val="both"/>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II.2) Rodzaj zamówienia: </w:t>
      </w:r>
      <w:r w:rsidRPr="00C2348B">
        <w:rPr>
          <w:rFonts w:ascii="Times New Roman" w:eastAsia="Times New Roman" w:hAnsi="Times New Roman" w:cs="Times New Roman"/>
          <w:sz w:val="24"/>
          <w:szCs w:val="24"/>
          <w:lang w:eastAsia="pl-PL"/>
        </w:rPr>
        <w:t xml:space="preserve">Dostawy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II.3) Informacja o możliwości składania ofert częściowych</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Zamówienie podzielone jest na części: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Oferty lub wnioski o dopuszczenie do udziału w postępowaniu można składać w odniesieniu do:</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tylko jednej części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II.4) Krótki opis przedmiotu zamówienia </w:t>
      </w:r>
      <w:r w:rsidRPr="00C234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34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2348B">
        <w:rPr>
          <w:rFonts w:ascii="Times New Roman" w:eastAsia="Times New Roman" w:hAnsi="Times New Roman" w:cs="Times New Roman"/>
          <w:sz w:val="24"/>
          <w:szCs w:val="24"/>
          <w:lang w:eastAsia="pl-PL"/>
        </w:rPr>
        <w:t xml:space="preserve">Przedmiotem zamówienia jest dostawa pomp insulinowych dla pacjentów do Poradni Diabetologicznej Kliniki Endokrynologii, Diabetologii i Chorób wewnętrznych USK w Białymstoku.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II.5) Główny kod CPV: </w:t>
      </w:r>
      <w:r w:rsidRPr="00C2348B">
        <w:rPr>
          <w:rFonts w:ascii="Times New Roman" w:eastAsia="Times New Roman" w:hAnsi="Times New Roman" w:cs="Times New Roman"/>
          <w:sz w:val="24"/>
          <w:szCs w:val="24"/>
          <w:lang w:eastAsia="pl-PL"/>
        </w:rPr>
        <w:t xml:space="preserve">33100000-1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Dodatkowe kody CPV:</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II.6) Całkowita wartość zamówienia </w:t>
      </w:r>
      <w:r w:rsidRPr="00C2348B">
        <w:rPr>
          <w:rFonts w:ascii="Times New Roman" w:eastAsia="Times New Roman" w:hAnsi="Times New Roman" w:cs="Times New Roman"/>
          <w:i/>
          <w:iCs/>
          <w:sz w:val="24"/>
          <w:szCs w:val="24"/>
          <w:lang w:eastAsia="pl-PL"/>
        </w:rPr>
        <w:t>(jeżeli zamawiający podaje informacje o wartości zamówienia)</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Wartość bez VAT: </w:t>
      </w:r>
      <w:r w:rsidRPr="00C2348B">
        <w:rPr>
          <w:rFonts w:ascii="Times New Roman" w:eastAsia="Times New Roman" w:hAnsi="Times New Roman" w:cs="Times New Roman"/>
          <w:sz w:val="24"/>
          <w:szCs w:val="24"/>
          <w:lang w:eastAsia="pl-PL"/>
        </w:rPr>
        <w:br/>
        <w:t xml:space="preserve">Waluta: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lastRenderedPageBreak/>
        <w:br/>
      </w:r>
      <w:r w:rsidRPr="00C234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2348B">
        <w:rPr>
          <w:rFonts w:ascii="Times New Roman" w:eastAsia="Times New Roman" w:hAnsi="Times New Roman" w:cs="Times New Roman"/>
          <w:b/>
          <w:bCs/>
          <w:sz w:val="24"/>
          <w:szCs w:val="24"/>
          <w:lang w:eastAsia="pl-PL"/>
        </w:rPr>
        <w:t>Pzp</w:t>
      </w:r>
      <w:proofErr w:type="spellEnd"/>
      <w:r w:rsidRPr="00C2348B">
        <w:rPr>
          <w:rFonts w:ascii="Times New Roman" w:eastAsia="Times New Roman" w:hAnsi="Times New Roman" w:cs="Times New Roman"/>
          <w:b/>
          <w:bCs/>
          <w:sz w:val="24"/>
          <w:szCs w:val="24"/>
          <w:lang w:eastAsia="pl-PL"/>
        </w:rPr>
        <w:t xml:space="preserve">: </w:t>
      </w: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2348B">
        <w:rPr>
          <w:rFonts w:ascii="Times New Roman" w:eastAsia="Times New Roman" w:hAnsi="Times New Roman" w:cs="Times New Roman"/>
          <w:sz w:val="24"/>
          <w:szCs w:val="24"/>
          <w:lang w:eastAsia="pl-PL"/>
        </w:rPr>
        <w:t>Pzp</w:t>
      </w:r>
      <w:proofErr w:type="spellEnd"/>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miesiącach:  12  </w:t>
      </w:r>
      <w:r w:rsidRPr="00C2348B">
        <w:rPr>
          <w:rFonts w:ascii="Times New Roman" w:eastAsia="Times New Roman" w:hAnsi="Times New Roman" w:cs="Times New Roman"/>
          <w:i/>
          <w:iCs/>
          <w:sz w:val="24"/>
          <w:szCs w:val="24"/>
          <w:lang w:eastAsia="pl-PL"/>
        </w:rPr>
        <w:t xml:space="preserve"> lub </w:t>
      </w:r>
      <w:r w:rsidRPr="00C2348B">
        <w:rPr>
          <w:rFonts w:ascii="Times New Roman" w:eastAsia="Times New Roman" w:hAnsi="Times New Roman" w:cs="Times New Roman"/>
          <w:b/>
          <w:bCs/>
          <w:sz w:val="24"/>
          <w:szCs w:val="24"/>
          <w:lang w:eastAsia="pl-PL"/>
        </w:rPr>
        <w:t>dniach:</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i/>
          <w:iCs/>
          <w:sz w:val="24"/>
          <w:szCs w:val="24"/>
          <w:lang w:eastAsia="pl-PL"/>
        </w:rPr>
        <w:t>lub</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data rozpoczęcia: </w:t>
      </w:r>
      <w:r w:rsidRPr="00C2348B">
        <w:rPr>
          <w:rFonts w:ascii="Times New Roman" w:eastAsia="Times New Roman" w:hAnsi="Times New Roman" w:cs="Times New Roman"/>
          <w:sz w:val="24"/>
          <w:szCs w:val="24"/>
          <w:lang w:eastAsia="pl-PL"/>
        </w:rPr>
        <w:t> </w:t>
      </w:r>
      <w:r w:rsidRPr="00C2348B">
        <w:rPr>
          <w:rFonts w:ascii="Times New Roman" w:eastAsia="Times New Roman" w:hAnsi="Times New Roman" w:cs="Times New Roman"/>
          <w:i/>
          <w:iCs/>
          <w:sz w:val="24"/>
          <w:szCs w:val="24"/>
          <w:lang w:eastAsia="pl-PL"/>
        </w:rPr>
        <w:t xml:space="preserve"> lub </w:t>
      </w:r>
      <w:r w:rsidRPr="00C2348B">
        <w:rPr>
          <w:rFonts w:ascii="Times New Roman" w:eastAsia="Times New Roman" w:hAnsi="Times New Roman" w:cs="Times New Roman"/>
          <w:b/>
          <w:bCs/>
          <w:sz w:val="24"/>
          <w:szCs w:val="24"/>
          <w:lang w:eastAsia="pl-PL"/>
        </w:rPr>
        <w:t xml:space="preserve">zakończenia: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II.9) Informacje dodatkowe: </w:t>
      </w:r>
      <w:r w:rsidRPr="00C2348B">
        <w:rPr>
          <w:rFonts w:ascii="Times New Roman" w:eastAsia="Times New Roman" w:hAnsi="Times New Roman" w:cs="Times New Roman"/>
          <w:sz w:val="24"/>
          <w:szCs w:val="24"/>
          <w:lang w:eastAsia="pl-PL"/>
        </w:rPr>
        <w:t xml:space="preserve">Okres realizacji umów wynosi 12 miesięcy od daty ich zawarcia.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III.1) WARUNKI UDZIAŁU W POSTĘPOWANIU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Określenie warunków: Zamawiający nie stawia wymagań w tym zakresie </w:t>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III.1.2) Sytuacja finansowa lub ekonomiczna </w:t>
      </w:r>
      <w:r w:rsidRPr="00C2348B">
        <w:rPr>
          <w:rFonts w:ascii="Times New Roman" w:eastAsia="Times New Roman" w:hAnsi="Times New Roman" w:cs="Times New Roman"/>
          <w:sz w:val="24"/>
          <w:szCs w:val="24"/>
          <w:lang w:eastAsia="pl-PL"/>
        </w:rPr>
        <w:br/>
        <w:t xml:space="preserve">Określenie warunków: Zamawiający nie stawia wymagań w tym zakresie </w:t>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III.1.3) Zdolność techniczna lub zawodowa </w:t>
      </w:r>
      <w:r w:rsidRPr="00C2348B">
        <w:rPr>
          <w:rFonts w:ascii="Times New Roman" w:eastAsia="Times New Roman" w:hAnsi="Times New Roman" w:cs="Times New Roman"/>
          <w:sz w:val="24"/>
          <w:szCs w:val="24"/>
          <w:lang w:eastAsia="pl-PL"/>
        </w:rPr>
        <w:br/>
        <w:t xml:space="preserve">Określenie warunków: Zamawiający nie stawia wymagań w tym zakresie </w:t>
      </w:r>
      <w:r w:rsidRPr="00C234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2348B">
        <w:rPr>
          <w:rFonts w:ascii="Times New Roman" w:eastAsia="Times New Roman" w:hAnsi="Times New Roman" w:cs="Times New Roman"/>
          <w:sz w:val="24"/>
          <w:szCs w:val="24"/>
          <w:lang w:eastAsia="pl-PL"/>
        </w:rPr>
        <w:br/>
        <w:t xml:space="preserve">Informacje dodatkowe: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III.2) PODSTAWY WYKLUCZENIA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348B">
        <w:rPr>
          <w:rFonts w:ascii="Times New Roman" w:eastAsia="Times New Roman" w:hAnsi="Times New Roman" w:cs="Times New Roman"/>
          <w:b/>
          <w:bCs/>
          <w:sz w:val="24"/>
          <w:szCs w:val="24"/>
          <w:lang w:eastAsia="pl-PL"/>
        </w:rPr>
        <w:t>Pzp</w:t>
      </w:r>
      <w:proofErr w:type="spellEnd"/>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348B">
        <w:rPr>
          <w:rFonts w:ascii="Times New Roman" w:eastAsia="Times New Roman" w:hAnsi="Times New Roman" w:cs="Times New Roman"/>
          <w:b/>
          <w:bCs/>
          <w:sz w:val="24"/>
          <w:szCs w:val="24"/>
          <w:lang w:eastAsia="pl-PL"/>
        </w:rPr>
        <w:t>Pzp</w:t>
      </w:r>
      <w:proofErr w:type="spellEnd"/>
      <w:r w:rsidRPr="00C234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2348B">
        <w:rPr>
          <w:rFonts w:ascii="Times New Roman" w:eastAsia="Times New Roman" w:hAnsi="Times New Roman" w:cs="Times New Roman"/>
          <w:sz w:val="24"/>
          <w:szCs w:val="24"/>
          <w:lang w:eastAsia="pl-PL"/>
        </w:rPr>
        <w:t>Pzp</w:t>
      </w:r>
      <w:proofErr w:type="spellEnd"/>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348B">
        <w:rPr>
          <w:rFonts w:ascii="Times New Roman" w:eastAsia="Times New Roman" w:hAnsi="Times New Roman" w:cs="Times New Roman"/>
          <w:sz w:val="24"/>
          <w:szCs w:val="24"/>
          <w:lang w:eastAsia="pl-PL"/>
        </w:rPr>
        <w:br/>
        <w:t xml:space="preserve">Tak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lastRenderedPageBreak/>
        <w:t xml:space="preserve">Oświadczenie o spełnianiu kryteriów selekcji </w:t>
      </w:r>
      <w:r w:rsidRPr="00C2348B">
        <w:rPr>
          <w:rFonts w:ascii="Times New Roman" w:eastAsia="Times New Roman" w:hAnsi="Times New Roman" w:cs="Times New Roman"/>
          <w:sz w:val="24"/>
          <w:szCs w:val="24"/>
          <w:lang w:eastAsia="pl-PL"/>
        </w:rPr>
        <w:b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III.5.1) W ZAKRESIE SPEŁNIANIA WARUNKÓW UDZIAŁU W POSTĘPOWANIU:</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Zamawiający nie wymaga przedstawienia oświadczeń, ani dokumentów w tym zakresie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III.5.2) W ZAKRESIE KRYTERIÓW SELEKCJI:</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III.7) INNE DOKUMENTY NIE WYMIENIONE W pkt III.3) - III.6)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w:t>
      </w:r>
      <w:r w:rsidRPr="00C2348B">
        <w:rPr>
          <w:rFonts w:ascii="Times New Roman" w:eastAsia="Times New Roman" w:hAnsi="Times New Roman" w:cs="Times New Roman"/>
          <w:sz w:val="24"/>
          <w:szCs w:val="24"/>
          <w:lang w:eastAsia="pl-PL"/>
        </w:rPr>
        <w:lastRenderedPageBreak/>
        <w:t xml:space="preserve">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C2348B">
        <w:rPr>
          <w:rFonts w:ascii="Times New Roman" w:eastAsia="Times New Roman" w:hAnsi="Times New Roman" w:cs="Times New Roman"/>
          <w:sz w:val="24"/>
          <w:szCs w:val="24"/>
          <w:lang w:eastAsia="pl-PL"/>
        </w:rPr>
        <w:t>Pzp</w:t>
      </w:r>
      <w:proofErr w:type="spellEnd"/>
      <w:r w:rsidRPr="00C2348B">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u w:val="single"/>
          <w:lang w:eastAsia="pl-PL"/>
        </w:rPr>
        <w:t xml:space="preserve">SEKCJA IV: PROCEDURA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 xml:space="preserve">IV.1) OPIS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IV.1.1) Tryb udzielenia zamówienia: </w:t>
      </w:r>
      <w:r w:rsidRPr="00C2348B">
        <w:rPr>
          <w:rFonts w:ascii="Times New Roman" w:eastAsia="Times New Roman" w:hAnsi="Times New Roman" w:cs="Times New Roman"/>
          <w:sz w:val="24"/>
          <w:szCs w:val="24"/>
          <w:lang w:eastAsia="pl-PL"/>
        </w:rPr>
        <w:t xml:space="preserve">Przetarg nieograniczony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IV.1.2) Zamawiający żąda wniesienia wadium:</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Informacja na temat wadium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IV.1.3) Przewiduje się udzielenie zaliczek na poczet wykonania zamówienia:</w:t>
      </w:r>
      <w:r w:rsidRPr="00C2348B">
        <w:rPr>
          <w:rFonts w:ascii="Times New Roman" w:eastAsia="Times New Roman" w:hAnsi="Times New Roman" w:cs="Times New Roman"/>
          <w:sz w:val="24"/>
          <w:szCs w:val="24"/>
          <w:lang w:eastAsia="pl-PL"/>
        </w:rPr>
        <w:t xml:space="preserv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Należy podać informacje na temat udzielania zaliczek: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348B">
        <w:rPr>
          <w:rFonts w:ascii="Times New Roman" w:eastAsia="Times New Roman" w:hAnsi="Times New Roman" w:cs="Times New Roman"/>
          <w:sz w:val="24"/>
          <w:szCs w:val="24"/>
          <w:lang w:eastAsia="pl-PL"/>
        </w:rPr>
        <w:br/>
        <w:t xml:space="preserve">Nie </w:t>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IV.1.5.) Wymaga się złożenia oferty wariantowej: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Dopuszcza się złożenie oferty wariantowej </w:t>
      </w:r>
      <w:r w:rsidRPr="00C2348B">
        <w:rPr>
          <w:rFonts w:ascii="Times New Roman" w:eastAsia="Times New Roman" w:hAnsi="Times New Roman" w:cs="Times New Roman"/>
          <w:sz w:val="24"/>
          <w:szCs w:val="24"/>
          <w:lang w:eastAsia="pl-PL"/>
        </w:rPr>
        <w:br/>
        <w:t xml:space="preserve">Nie </w:t>
      </w:r>
      <w:r w:rsidRPr="00C234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348B">
        <w:rPr>
          <w:rFonts w:ascii="Times New Roman" w:eastAsia="Times New Roman" w:hAnsi="Times New Roman" w:cs="Times New Roman"/>
          <w:sz w:val="24"/>
          <w:szCs w:val="24"/>
          <w:lang w:eastAsia="pl-PL"/>
        </w:rPr>
        <w:br/>
        <w:t xml:space="preserve">Nie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Liczba wykonawców   </w:t>
      </w:r>
      <w:r w:rsidRPr="00C2348B">
        <w:rPr>
          <w:rFonts w:ascii="Times New Roman" w:eastAsia="Times New Roman" w:hAnsi="Times New Roman" w:cs="Times New Roman"/>
          <w:sz w:val="24"/>
          <w:szCs w:val="24"/>
          <w:lang w:eastAsia="pl-PL"/>
        </w:rPr>
        <w:br/>
        <w:t xml:space="preserve">Przewidywana minimalna liczba wykonawców </w:t>
      </w:r>
      <w:r w:rsidRPr="00C2348B">
        <w:rPr>
          <w:rFonts w:ascii="Times New Roman" w:eastAsia="Times New Roman" w:hAnsi="Times New Roman" w:cs="Times New Roman"/>
          <w:sz w:val="24"/>
          <w:szCs w:val="24"/>
          <w:lang w:eastAsia="pl-PL"/>
        </w:rPr>
        <w:br/>
        <w:t xml:space="preserve">Maksymalna liczba wykonawców   </w:t>
      </w:r>
      <w:r w:rsidRPr="00C2348B">
        <w:rPr>
          <w:rFonts w:ascii="Times New Roman" w:eastAsia="Times New Roman" w:hAnsi="Times New Roman" w:cs="Times New Roman"/>
          <w:sz w:val="24"/>
          <w:szCs w:val="24"/>
          <w:lang w:eastAsia="pl-PL"/>
        </w:rPr>
        <w:br/>
        <w:t xml:space="preserve">Kryteria selekcji wykonawców: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lastRenderedPageBreak/>
        <w:br/>
      </w:r>
      <w:r w:rsidRPr="00C2348B">
        <w:rPr>
          <w:rFonts w:ascii="Times New Roman" w:eastAsia="Times New Roman" w:hAnsi="Times New Roman" w:cs="Times New Roman"/>
          <w:b/>
          <w:bCs/>
          <w:sz w:val="24"/>
          <w:szCs w:val="24"/>
          <w:lang w:eastAsia="pl-PL"/>
        </w:rPr>
        <w:t xml:space="preserve">IV.1.7) Informacje na temat umowy ramowej lub dynamicznego systemu zakupów: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Umowa ramowa będzie zawarta: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Czy przewiduje się ograniczenie liczby uczestników umowy ramowej: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Przewidziana maksymalna liczba uczestników umowy ramowej: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Zamówienie obejmuje ustanowienie dynamicznego systemu zakupów: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IV.1.8) Aukcja elektroniczna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Przewidziane jest przeprowadzenie aukcji elektronicznej </w:t>
      </w:r>
      <w:r w:rsidRPr="00C2348B">
        <w:rPr>
          <w:rFonts w:ascii="Times New Roman" w:eastAsia="Times New Roman" w:hAnsi="Times New Roman" w:cs="Times New Roman"/>
          <w:i/>
          <w:iCs/>
          <w:sz w:val="24"/>
          <w:szCs w:val="24"/>
          <w:lang w:eastAsia="pl-PL"/>
        </w:rPr>
        <w:t xml:space="preserve">(przetarg nieograniczony, przetarg ograniczony, negocjacje z ogłoszeniem) </w:t>
      </w:r>
      <w:r w:rsidRPr="00C2348B">
        <w:rPr>
          <w:rFonts w:ascii="Times New Roman" w:eastAsia="Times New Roman" w:hAnsi="Times New Roman" w:cs="Times New Roman"/>
          <w:sz w:val="24"/>
          <w:szCs w:val="24"/>
          <w:lang w:eastAsia="pl-PL"/>
        </w:rPr>
        <w:t xml:space="preserve">Nie </w:t>
      </w:r>
      <w:r w:rsidRPr="00C2348B">
        <w:rPr>
          <w:rFonts w:ascii="Times New Roman" w:eastAsia="Times New Roman" w:hAnsi="Times New Roman" w:cs="Times New Roman"/>
          <w:sz w:val="24"/>
          <w:szCs w:val="24"/>
          <w:lang w:eastAsia="pl-PL"/>
        </w:rPr>
        <w:br/>
        <w:t xml:space="preserve">Należy podać adres strony internetowej, na której aukcja będzie prowadzona: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2348B">
        <w:rPr>
          <w:rFonts w:ascii="Times New Roman" w:eastAsia="Times New Roman" w:hAnsi="Times New Roman" w:cs="Times New Roman"/>
          <w:sz w:val="24"/>
          <w:szCs w:val="24"/>
          <w:lang w:eastAsia="pl-PL"/>
        </w:rPr>
        <w:br/>
        <w:t xml:space="preserve">Informacje dotyczące przebiegu aukcji elektronicznej: </w:t>
      </w:r>
      <w:r w:rsidRPr="00C234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34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34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348B">
        <w:rPr>
          <w:rFonts w:ascii="Times New Roman" w:eastAsia="Times New Roman" w:hAnsi="Times New Roman" w:cs="Times New Roman"/>
          <w:sz w:val="24"/>
          <w:szCs w:val="24"/>
          <w:lang w:eastAsia="pl-PL"/>
        </w:rPr>
        <w:br/>
        <w:t xml:space="preserve">Informacje o liczbie etapów aukcji elektronicznej i czasie ich trwania: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Czas trwania: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348B">
        <w:rPr>
          <w:rFonts w:ascii="Times New Roman" w:eastAsia="Times New Roman" w:hAnsi="Times New Roman" w:cs="Times New Roman"/>
          <w:sz w:val="24"/>
          <w:szCs w:val="24"/>
          <w:lang w:eastAsia="pl-PL"/>
        </w:rPr>
        <w:br/>
        <w:t xml:space="preserve">Warunki zamknięcia aukcji elektronicznej: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lastRenderedPageBreak/>
        <w:br/>
      </w:r>
      <w:r w:rsidRPr="00C2348B">
        <w:rPr>
          <w:rFonts w:ascii="Times New Roman" w:eastAsia="Times New Roman" w:hAnsi="Times New Roman" w:cs="Times New Roman"/>
          <w:b/>
          <w:bCs/>
          <w:sz w:val="24"/>
          <w:szCs w:val="24"/>
          <w:lang w:eastAsia="pl-PL"/>
        </w:rPr>
        <w:t xml:space="preserve">IV.2) KRYTERIA OCENY OFERT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IV.2.1) Kryteria oceny ofert: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IV.2.2) Kryteria</w:t>
      </w:r>
      <w:r w:rsidRPr="00C234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2348B" w:rsidRPr="00C2348B" w:rsidTr="00C2348B">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Znaczenie</w:t>
            </w:r>
          </w:p>
        </w:tc>
      </w:tr>
      <w:tr w:rsidR="00C2348B" w:rsidRPr="00C2348B" w:rsidTr="00C2348B">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60,00</w:t>
            </w:r>
          </w:p>
        </w:tc>
      </w:tr>
      <w:tr w:rsidR="00C2348B" w:rsidRPr="00C2348B" w:rsidTr="00C2348B">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40,00</w:t>
            </w:r>
          </w:p>
        </w:tc>
      </w:tr>
    </w:tbl>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348B">
        <w:rPr>
          <w:rFonts w:ascii="Times New Roman" w:eastAsia="Times New Roman" w:hAnsi="Times New Roman" w:cs="Times New Roman"/>
          <w:b/>
          <w:bCs/>
          <w:sz w:val="24"/>
          <w:szCs w:val="24"/>
          <w:lang w:eastAsia="pl-PL"/>
        </w:rPr>
        <w:t>Pzp</w:t>
      </w:r>
      <w:proofErr w:type="spellEnd"/>
      <w:r w:rsidRPr="00C2348B">
        <w:rPr>
          <w:rFonts w:ascii="Times New Roman" w:eastAsia="Times New Roman" w:hAnsi="Times New Roman" w:cs="Times New Roman"/>
          <w:b/>
          <w:bCs/>
          <w:sz w:val="24"/>
          <w:szCs w:val="24"/>
          <w:lang w:eastAsia="pl-PL"/>
        </w:rPr>
        <w:t xml:space="preserve"> </w:t>
      </w:r>
      <w:r w:rsidRPr="00C2348B">
        <w:rPr>
          <w:rFonts w:ascii="Times New Roman" w:eastAsia="Times New Roman" w:hAnsi="Times New Roman" w:cs="Times New Roman"/>
          <w:sz w:val="24"/>
          <w:szCs w:val="24"/>
          <w:lang w:eastAsia="pl-PL"/>
        </w:rPr>
        <w:t xml:space="preserve">(przetarg nieograniczony) </w:t>
      </w:r>
      <w:r w:rsidRPr="00C2348B">
        <w:rPr>
          <w:rFonts w:ascii="Times New Roman" w:eastAsia="Times New Roman" w:hAnsi="Times New Roman" w:cs="Times New Roman"/>
          <w:sz w:val="24"/>
          <w:szCs w:val="24"/>
          <w:lang w:eastAsia="pl-PL"/>
        </w:rPr>
        <w:br/>
        <w:t xml:space="preserve">Tak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IV.3) Negocjacje z ogłoszeniem, dialog konkurencyjny, partnerstwo innowacyjne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IV.3.1) Informacje na temat negocjacji z ogłoszeniem</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Minimalne wymagania, które muszą spełniać wszystkie oferty: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2348B">
        <w:rPr>
          <w:rFonts w:ascii="Times New Roman" w:eastAsia="Times New Roman" w:hAnsi="Times New Roman" w:cs="Times New Roman"/>
          <w:sz w:val="24"/>
          <w:szCs w:val="24"/>
          <w:lang w:eastAsia="pl-PL"/>
        </w:rPr>
        <w:br/>
        <w:t xml:space="preserve">Przewidziany jest podział negocjacji na etapy w celu ograniczenia liczby ofert: </w:t>
      </w:r>
      <w:r w:rsidRPr="00C2348B">
        <w:rPr>
          <w:rFonts w:ascii="Times New Roman" w:eastAsia="Times New Roman" w:hAnsi="Times New Roman" w:cs="Times New Roman"/>
          <w:sz w:val="24"/>
          <w:szCs w:val="24"/>
          <w:lang w:eastAsia="pl-PL"/>
        </w:rPr>
        <w:br/>
        <w:t xml:space="preserve">Należy podać informacje na temat etapów negocjacji (w tym liczbę etapów):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IV.3.2) Informacje na temat dialogu konkurencyjnego</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Wstępny harmonogram postępowania: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Podział dialogu na etapy w celu ograniczenia liczby rozwiązań: Nie </w:t>
      </w:r>
      <w:r w:rsidRPr="00C2348B">
        <w:rPr>
          <w:rFonts w:ascii="Times New Roman" w:eastAsia="Times New Roman" w:hAnsi="Times New Roman" w:cs="Times New Roman"/>
          <w:sz w:val="24"/>
          <w:szCs w:val="24"/>
          <w:lang w:eastAsia="pl-PL"/>
        </w:rPr>
        <w:br/>
        <w:t xml:space="preserve">Należy podać informacje na temat etapów dialogu: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IV.3.3) Informacje na temat partnerstwa innowacyjnego</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Informacje dodatkowe: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IV.4) Licytacja elektroniczna </w:t>
      </w:r>
      <w:r w:rsidRPr="00C2348B">
        <w:rPr>
          <w:rFonts w:ascii="Times New Roman" w:eastAsia="Times New Roman" w:hAnsi="Times New Roman" w:cs="Times New Roman"/>
          <w:sz w:val="24"/>
          <w:szCs w:val="24"/>
          <w:lang w:eastAsia="pl-PL"/>
        </w:rPr>
        <w:br/>
        <w:t xml:space="preserve">Adres strony internetowej, na której będzie prowadzona licytacja elektroniczna: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Informacje o liczbie etapów licytacji elektronicznej i czasie ich trwania: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Czas trwania: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Termin składania wniosków o dopuszczenie do udziału w licytacji elektronicznej: </w:t>
      </w:r>
      <w:r w:rsidRPr="00C2348B">
        <w:rPr>
          <w:rFonts w:ascii="Times New Roman" w:eastAsia="Times New Roman" w:hAnsi="Times New Roman" w:cs="Times New Roman"/>
          <w:sz w:val="24"/>
          <w:szCs w:val="24"/>
          <w:lang w:eastAsia="pl-PL"/>
        </w:rPr>
        <w:br/>
        <w:t xml:space="preserve">Data: godzina: </w:t>
      </w:r>
      <w:r w:rsidRPr="00C2348B">
        <w:rPr>
          <w:rFonts w:ascii="Times New Roman" w:eastAsia="Times New Roman" w:hAnsi="Times New Roman" w:cs="Times New Roman"/>
          <w:sz w:val="24"/>
          <w:szCs w:val="24"/>
          <w:lang w:eastAsia="pl-PL"/>
        </w:rPr>
        <w:br/>
        <w:t xml:space="preserve">Termin otwarcia licytacji elektronicznej: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t xml:space="preserve">Termin i warunki zamknięcia licytacji elektronicznej: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Wymagania dotyczące zabezpieczenia należytego wykonania umowy: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lang w:eastAsia="pl-PL"/>
        </w:rPr>
        <w:br/>
        <w:t xml:space="preserve">Informacje dodatkowe: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r w:rsidRPr="00C2348B">
        <w:rPr>
          <w:rFonts w:ascii="Times New Roman" w:eastAsia="Times New Roman" w:hAnsi="Times New Roman" w:cs="Times New Roman"/>
          <w:b/>
          <w:bCs/>
          <w:sz w:val="24"/>
          <w:szCs w:val="24"/>
          <w:lang w:eastAsia="pl-PL"/>
        </w:rPr>
        <w:t>IV.5) ZMIANA UMOWY</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348B">
        <w:rPr>
          <w:rFonts w:ascii="Times New Roman" w:eastAsia="Times New Roman" w:hAnsi="Times New Roman" w:cs="Times New Roman"/>
          <w:sz w:val="24"/>
          <w:szCs w:val="24"/>
          <w:lang w:eastAsia="pl-PL"/>
        </w:rPr>
        <w:t xml:space="preserve"> Tak </w:t>
      </w:r>
      <w:r w:rsidRPr="00C2348B">
        <w:rPr>
          <w:rFonts w:ascii="Times New Roman" w:eastAsia="Times New Roman" w:hAnsi="Times New Roman" w:cs="Times New Roman"/>
          <w:sz w:val="24"/>
          <w:szCs w:val="24"/>
          <w:lang w:eastAsia="pl-PL"/>
        </w:rPr>
        <w:br/>
        <w:t xml:space="preserve">Należy wskazać zakres, charakter zmian oraz warunki wprowadzenia zmian: </w:t>
      </w:r>
      <w:r w:rsidRPr="00C2348B">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dostosowania postanowień Umowy do zmiany przepisów prawa w przypadku wystąpienia zmian powszechnie obowiązujących przepisów prawa w zakresie mającym wpływ na wykonywanie Umowy; 3) warunków realizacji Umowy, gdy zmiana taka jest niezbędna do prawidłowego wykonania Umowy zgodnie z jej celem wskutek nieprzewidzianej przez Strony zmiany okoliczności; 4) zmiany postanowień Umowy korzystnej dla Zamawiającego, a polegające w szczególności na wydłużeniu okresu gwarancji, zastąpienia Sprzętu urządzeniami o wyższych parametrach lub funkcjonalności; 5) zmiany terminu wykonania Umowy wskutek wystąpienia okoliczności leżących wyłącznie po stronie Zamawiającego; 6) zmiany Sprzętu na produkt o tych samych albo lepszych parametrach o cenie jednostkowej nie wyższej, niż zawarta w ofercie Wykonawcy, w przypadku zakończenia produkcji lub wycofania z rynku określonego modelu Sprzętu; 7) 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C2348B">
        <w:rPr>
          <w:rFonts w:ascii="Times New Roman" w:eastAsia="Times New Roman" w:hAnsi="Times New Roman" w:cs="Times New Roman"/>
          <w:sz w:val="24"/>
          <w:szCs w:val="24"/>
          <w:lang w:eastAsia="pl-PL"/>
        </w:rPr>
        <w:t>niegorszych</w:t>
      </w:r>
      <w:proofErr w:type="spellEnd"/>
      <w:r w:rsidRPr="00C2348B">
        <w:rPr>
          <w:rFonts w:ascii="Times New Roman" w:eastAsia="Times New Roman" w:hAnsi="Times New Roman" w:cs="Times New Roman"/>
          <w:sz w:val="24"/>
          <w:szCs w:val="24"/>
          <w:lang w:eastAsia="pl-PL"/>
        </w:rPr>
        <w:t xml:space="preserve"> parametrach technicznych, produkt zmodyfikowany bądź udoskonalony po cenie nie wyższej niż cena określona w Umowie. 2. Zmiany określone w ust. 1 nie mogą skutkować wzrostem wartości wynagrodzenia Wykonawcy i nie mogą być niekorzystne dla Zamawiającego. 3. </w:t>
      </w:r>
      <w:r w:rsidRPr="00C2348B">
        <w:rPr>
          <w:rFonts w:ascii="Times New Roman" w:eastAsia="Times New Roman" w:hAnsi="Times New Roman" w:cs="Times New Roman"/>
          <w:sz w:val="24"/>
          <w:szCs w:val="24"/>
          <w:lang w:eastAsia="pl-PL"/>
        </w:rPr>
        <w:lastRenderedPageBreak/>
        <w:t xml:space="preserve">Wprowadzenie zmian określonych w ust. 1 na wniosek Wykonawcy wymaga uzasadnienia przez niego konieczności zmiany oraz udokumentowania okoliczności uzasadniających dopuszczalność zmiany Umowy.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IV.6) INFORMACJE ADMINISTRACYJNE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IV.6.1) Sposób udostępniania informacji o charakterze poufnym </w:t>
      </w:r>
      <w:r w:rsidRPr="00C2348B">
        <w:rPr>
          <w:rFonts w:ascii="Times New Roman" w:eastAsia="Times New Roman" w:hAnsi="Times New Roman" w:cs="Times New Roman"/>
          <w:i/>
          <w:iCs/>
          <w:sz w:val="24"/>
          <w:szCs w:val="24"/>
          <w:lang w:eastAsia="pl-PL"/>
        </w:rPr>
        <w:t xml:space="preserve">(jeżeli dotyczy):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Środki służące ochronie informacji o charakterze poufnym</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2348B">
        <w:rPr>
          <w:rFonts w:ascii="Times New Roman" w:eastAsia="Times New Roman" w:hAnsi="Times New Roman" w:cs="Times New Roman"/>
          <w:sz w:val="24"/>
          <w:szCs w:val="24"/>
          <w:lang w:eastAsia="pl-PL"/>
        </w:rPr>
        <w:br/>
        <w:t xml:space="preserve">Data: 2020-02-07, godzina: 10:00, </w:t>
      </w:r>
      <w:r w:rsidRPr="00C234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2348B">
        <w:rPr>
          <w:rFonts w:ascii="Times New Roman" w:eastAsia="Times New Roman" w:hAnsi="Times New Roman" w:cs="Times New Roman"/>
          <w:sz w:val="24"/>
          <w:szCs w:val="24"/>
          <w:lang w:eastAsia="pl-PL"/>
        </w:rPr>
        <w:br/>
        <w:t xml:space="preserve">Nie </w:t>
      </w:r>
      <w:r w:rsidRPr="00C2348B">
        <w:rPr>
          <w:rFonts w:ascii="Times New Roman" w:eastAsia="Times New Roman" w:hAnsi="Times New Roman" w:cs="Times New Roman"/>
          <w:sz w:val="24"/>
          <w:szCs w:val="24"/>
          <w:lang w:eastAsia="pl-PL"/>
        </w:rPr>
        <w:br/>
        <w:t xml:space="preserve">Wskazać powody: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2348B">
        <w:rPr>
          <w:rFonts w:ascii="Times New Roman" w:eastAsia="Times New Roman" w:hAnsi="Times New Roman" w:cs="Times New Roman"/>
          <w:sz w:val="24"/>
          <w:szCs w:val="24"/>
          <w:lang w:eastAsia="pl-PL"/>
        </w:rPr>
        <w:br/>
        <w:t xml:space="preserve">&gt;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 xml:space="preserve">IV.6.3) Termin związania ofertą: </w:t>
      </w:r>
      <w:r w:rsidRPr="00C2348B">
        <w:rPr>
          <w:rFonts w:ascii="Times New Roman" w:eastAsia="Times New Roman" w:hAnsi="Times New Roman" w:cs="Times New Roman"/>
          <w:sz w:val="24"/>
          <w:szCs w:val="24"/>
          <w:lang w:eastAsia="pl-PL"/>
        </w:rPr>
        <w:t xml:space="preserve">do: okres w dniach: 30 (od ostatecznego terminu składania ofert)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2348B">
        <w:rPr>
          <w:rFonts w:ascii="Times New Roman" w:eastAsia="Times New Roman" w:hAnsi="Times New Roman" w:cs="Times New Roman"/>
          <w:sz w:val="24"/>
          <w:szCs w:val="24"/>
          <w:lang w:eastAsia="pl-PL"/>
        </w:rPr>
        <w:t xml:space="preserve"> Nie </w:t>
      </w:r>
      <w:r w:rsidRPr="00C2348B">
        <w:rPr>
          <w:rFonts w:ascii="Times New Roman" w:eastAsia="Times New Roman" w:hAnsi="Times New Roman" w:cs="Times New Roman"/>
          <w:sz w:val="24"/>
          <w:szCs w:val="24"/>
          <w:lang w:eastAsia="pl-PL"/>
        </w:rPr>
        <w:br/>
      </w:r>
      <w:r w:rsidRPr="00C2348B">
        <w:rPr>
          <w:rFonts w:ascii="Times New Roman" w:eastAsia="Times New Roman" w:hAnsi="Times New Roman" w:cs="Times New Roman"/>
          <w:b/>
          <w:bCs/>
          <w:sz w:val="24"/>
          <w:szCs w:val="24"/>
          <w:lang w:eastAsia="pl-PL"/>
        </w:rPr>
        <w:t>IV.6.5) Informacje dodatkowe:</w:t>
      </w:r>
      <w:r w:rsidRPr="00C2348B">
        <w:rPr>
          <w:rFonts w:ascii="Times New Roman" w:eastAsia="Times New Roman" w:hAnsi="Times New Roman" w:cs="Times New Roman"/>
          <w:sz w:val="24"/>
          <w:szCs w:val="24"/>
          <w:lang w:eastAsia="pl-PL"/>
        </w:rPr>
        <w:t xml:space="preserve"> </w:t>
      </w:r>
      <w:r w:rsidRPr="00C2348B">
        <w:rPr>
          <w:rFonts w:ascii="Times New Roman" w:eastAsia="Times New Roman" w:hAnsi="Times New Roman" w:cs="Times New Roman"/>
          <w:sz w:val="24"/>
          <w:szCs w:val="24"/>
          <w:lang w:eastAsia="pl-PL"/>
        </w:rPr>
        <w:br/>
      </w:r>
    </w:p>
    <w:p w:rsidR="00C2348B" w:rsidRPr="00C2348B" w:rsidRDefault="00C2348B" w:rsidP="00C2348B">
      <w:pPr>
        <w:spacing w:after="0" w:line="240" w:lineRule="auto"/>
        <w:jc w:val="center"/>
        <w:rPr>
          <w:rFonts w:ascii="Times New Roman" w:eastAsia="Times New Roman" w:hAnsi="Times New Roman" w:cs="Times New Roman"/>
          <w:sz w:val="24"/>
          <w:szCs w:val="24"/>
          <w:lang w:eastAsia="pl-PL"/>
        </w:rPr>
      </w:pPr>
      <w:r w:rsidRPr="00C2348B">
        <w:rPr>
          <w:rFonts w:ascii="Times New Roman" w:eastAsia="Times New Roman" w:hAnsi="Times New Roman" w:cs="Times New Roman"/>
          <w:sz w:val="24"/>
          <w:szCs w:val="24"/>
          <w:u w:val="single"/>
          <w:lang w:eastAsia="pl-PL"/>
        </w:rPr>
        <w:t xml:space="preserve">ZAŁĄCZNIK I - INFORMACJE DOTYCZĄCE OFERT CZĘŚCIOWYCH </w:t>
      </w:r>
    </w:p>
    <w:p w:rsidR="00C2348B" w:rsidRPr="00C2348B" w:rsidRDefault="00C2348B" w:rsidP="00C2348B">
      <w:pPr>
        <w:spacing w:after="0" w:line="240" w:lineRule="auto"/>
        <w:rPr>
          <w:rFonts w:ascii="Times New Roman" w:eastAsia="Times New Roman" w:hAnsi="Times New Roman" w:cs="Times New Roman"/>
          <w:sz w:val="24"/>
          <w:szCs w:val="24"/>
          <w:lang w:eastAsia="pl-PL"/>
        </w:rPr>
      </w:pPr>
    </w:p>
    <w:p w:rsidR="00C2348B" w:rsidRPr="00C2348B" w:rsidRDefault="00C2348B" w:rsidP="00C2348B">
      <w:pPr>
        <w:spacing w:after="0" w:line="240" w:lineRule="auto"/>
        <w:rPr>
          <w:rFonts w:ascii="Times New Roman" w:eastAsia="Times New Roman" w:hAnsi="Times New Roman" w:cs="Times New Roman"/>
          <w:sz w:val="24"/>
          <w:szCs w:val="24"/>
          <w:lang w:eastAsia="pl-PL"/>
        </w:rPr>
      </w:pPr>
    </w:p>
    <w:p w:rsidR="00C2348B" w:rsidRPr="00C2348B" w:rsidRDefault="00C2348B" w:rsidP="00C2348B">
      <w:pPr>
        <w:spacing w:after="240" w:line="240" w:lineRule="auto"/>
        <w:rPr>
          <w:rFonts w:ascii="Times New Roman" w:eastAsia="Times New Roman" w:hAnsi="Times New Roman" w:cs="Times New Roman"/>
          <w:sz w:val="24"/>
          <w:szCs w:val="24"/>
          <w:lang w:eastAsia="pl-PL"/>
        </w:rPr>
      </w:pPr>
    </w:p>
    <w:p w:rsidR="00C2348B" w:rsidRPr="00C2348B" w:rsidRDefault="00C2348B" w:rsidP="00C234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2348B" w:rsidRPr="00C2348B" w:rsidTr="00C2348B">
        <w:trPr>
          <w:tblCellSpacing w:w="15" w:type="dxa"/>
        </w:trPr>
        <w:tc>
          <w:tcPr>
            <w:tcW w:w="0" w:type="auto"/>
            <w:vAlign w:val="center"/>
            <w:hideMark/>
          </w:tcPr>
          <w:p w:rsidR="00C2348B" w:rsidRPr="00C2348B" w:rsidRDefault="00C2348B" w:rsidP="00C2348B">
            <w:pPr>
              <w:spacing w:after="240" w:line="240" w:lineRule="auto"/>
              <w:rPr>
                <w:rFonts w:ascii="Times New Roman" w:eastAsia="Times New Roman" w:hAnsi="Times New Roman" w:cs="Times New Roman"/>
                <w:sz w:val="24"/>
                <w:szCs w:val="24"/>
                <w:lang w:eastAsia="pl-PL"/>
              </w:rPr>
            </w:pPr>
          </w:p>
        </w:tc>
      </w:tr>
    </w:tbl>
    <w:p w:rsidR="00C2348B" w:rsidRPr="00C2348B" w:rsidRDefault="00C2348B" w:rsidP="00C2348B">
      <w:pPr>
        <w:pBdr>
          <w:top w:val="single" w:sz="6" w:space="1" w:color="auto"/>
        </w:pBdr>
        <w:spacing w:after="0" w:line="240" w:lineRule="auto"/>
        <w:jc w:val="center"/>
        <w:rPr>
          <w:rFonts w:ascii="Arial" w:eastAsia="Times New Roman" w:hAnsi="Arial" w:cs="Arial"/>
          <w:vanish/>
          <w:sz w:val="16"/>
          <w:szCs w:val="16"/>
          <w:lang w:eastAsia="pl-PL"/>
        </w:rPr>
      </w:pPr>
      <w:r w:rsidRPr="00C2348B">
        <w:rPr>
          <w:rFonts w:ascii="Arial" w:eastAsia="Times New Roman" w:hAnsi="Arial" w:cs="Arial"/>
          <w:vanish/>
          <w:sz w:val="16"/>
          <w:szCs w:val="16"/>
          <w:lang w:eastAsia="pl-PL"/>
        </w:rPr>
        <w:t>Dół formularza</w:t>
      </w:r>
    </w:p>
    <w:p w:rsidR="00C2348B" w:rsidRPr="00C2348B" w:rsidRDefault="00C2348B" w:rsidP="00C2348B">
      <w:pPr>
        <w:pBdr>
          <w:bottom w:val="single" w:sz="6" w:space="1" w:color="auto"/>
        </w:pBdr>
        <w:spacing w:after="0" w:line="240" w:lineRule="auto"/>
        <w:jc w:val="center"/>
        <w:rPr>
          <w:rFonts w:ascii="Arial" w:eastAsia="Times New Roman" w:hAnsi="Arial" w:cs="Arial"/>
          <w:vanish/>
          <w:sz w:val="16"/>
          <w:szCs w:val="16"/>
          <w:lang w:eastAsia="pl-PL"/>
        </w:rPr>
      </w:pPr>
      <w:r w:rsidRPr="00C2348B">
        <w:rPr>
          <w:rFonts w:ascii="Arial" w:eastAsia="Times New Roman" w:hAnsi="Arial" w:cs="Arial"/>
          <w:vanish/>
          <w:sz w:val="16"/>
          <w:szCs w:val="16"/>
          <w:lang w:eastAsia="pl-PL"/>
        </w:rPr>
        <w:t>Początek formularza</w:t>
      </w:r>
    </w:p>
    <w:p w:rsidR="00C2348B" w:rsidRPr="00C2348B" w:rsidRDefault="00C2348B" w:rsidP="00C2348B">
      <w:pPr>
        <w:pBdr>
          <w:top w:val="single" w:sz="6" w:space="1" w:color="auto"/>
        </w:pBdr>
        <w:spacing w:after="0" w:line="240" w:lineRule="auto"/>
        <w:jc w:val="center"/>
        <w:rPr>
          <w:rFonts w:ascii="Arial" w:eastAsia="Times New Roman" w:hAnsi="Arial" w:cs="Arial"/>
          <w:vanish/>
          <w:sz w:val="16"/>
          <w:szCs w:val="16"/>
          <w:lang w:eastAsia="pl-PL"/>
        </w:rPr>
      </w:pPr>
      <w:r w:rsidRPr="00C2348B">
        <w:rPr>
          <w:rFonts w:ascii="Arial" w:eastAsia="Times New Roman" w:hAnsi="Arial" w:cs="Arial"/>
          <w:vanish/>
          <w:sz w:val="16"/>
          <w:szCs w:val="16"/>
          <w:lang w:eastAsia="pl-PL"/>
        </w:rPr>
        <w:t>Dół formularza</w:t>
      </w:r>
    </w:p>
    <w:p w:rsidR="00EE517A" w:rsidRDefault="00EE517A">
      <w:bookmarkStart w:id="0" w:name="_GoBack"/>
      <w:bookmarkEnd w:id="0"/>
    </w:p>
    <w:sectPr w:rsidR="00EE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8B"/>
    <w:rsid w:val="00C2348B"/>
    <w:rsid w:val="00EE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5A0A-3ED1-4171-98EB-D87950E4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7507">
      <w:bodyDiv w:val="1"/>
      <w:marLeft w:val="0"/>
      <w:marRight w:val="0"/>
      <w:marTop w:val="0"/>
      <w:marBottom w:val="0"/>
      <w:divBdr>
        <w:top w:val="none" w:sz="0" w:space="0" w:color="auto"/>
        <w:left w:val="none" w:sz="0" w:space="0" w:color="auto"/>
        <w:bottom w:val="none" w:sz="0" w:space="0" w:color="auto"/>
        <w:right w:val="none" w:sz="0" w:space="0" w:color="auto"/>
      </w:divBdr>
      <w:divsChild>
        <w:div w:id="693574305">
          <w:marLeft w:val="0"/>
          <w:marRight w:val="0"/>
          <w:marTop w:val="0"/>
          <w:marBottom w:val="0"/>
          <w:divBdr>
            <w:top w:val="none" w:sz="0" w:space="0" w:color="auto"/>
            <w:left w:val="none" w:sz="0" w:space="0" w:color="auto"/>
            <w:bottom w:val="none" w:sz="0" w:space="0" w:color="auto"/>
            <w:right w:val="none" w:sz="0" w:space="0" w:color="auto"/>
          </w:divBdr>
          <w:divsChild>
            <w:div w:id="6374505">
              <w:marLeft w:val="0"/>
              <w:marRight w:val="0"/>
              <w:marTop w:val="0"/>
              <w:marBottom w:val="0"/>
              <w:divBdr>
                <w:top w:val="none" w:sz="0" w:space="0" w:color="auto"/>
                <w:left w:val="none" w:sz="0" w:space="0" w:color="auto"/>
                <w:bottom w:val="none" w:sz="0" w:space="0" w:color="auto"/>
                <w:right w:val="none" w:sz="0" w:space="0" w:color="auto"/>
              </w:divBdr>
              <w:divsChild>
                <w:div w:id="1726415569">
                  <w:marLeft w:val="0"/>
                  <w:marRight w:val="0"/>
                  <w:marTop w:val="0"/>
                  <w:marBottom w:val="0"/>
                  <w:divBdr>
                    <w:top w:val="none" w:sz="0" w:space="0" w:color="auto"/>
                    <w:left w:val="none" w:sz="0" w:space="0" w:color="auto"/>
                    <w:bottom w:val="none" w:sz="0" w:space="0" w:color="auto"/>
                    <w:right w:val="none" w:sz="0" w:space="0" w:color="auto"/>
                  </w:divBdr>
                </w:div>
                <w:div w:id="133529582">
                  <w:marLeft w:val="0"/>
                  <w:marRight w:val="0"/>
                  <w:marTop w:val="0"/>
                  <w:marBottom w:val="0"/>
                  <w:divBdr>
                    <w:top w:val="none" w:sz="0" w:space="0" w:color="auto"/>
                    <w:left w:val="none" w:sz="0" w:space="0" w:color="auto"/>
                    <w:bottom w:val="none" w:sz="0" w:space="0" w:color="auto"/>
                    <w:right w:val="none" w:sz="0" w:space="0" w:color="auto"/>
                  </w:divBdr>
                </w:div>
                <w:div w:id="1750805989">
                  <w:marLeft w:val="0"/>
                  <w:marRight w:val="0"/>
                  <w:marTop w:val="0"/>
                  <w:marBottom w:val="0"/>
                  <w:divBdr>
                    <w:top w:val="none" w:sz="0" w:space="0" w:color="auto"/>
                    <w:left w:val="none" w:sz="0" w:space="0" w:color="auto"/>
                    <w:bottom w:val="none" w:sz="0" w:space="0" w:color="auto"/>
                    <w:right w:val="none" w:sz="0" w:space="0" w:color="auto"/>
                  </w:divBdr>
                  <w:divsChild>
                    <w:div w:id="1864438678">
                      <w:marLeft w:val="0"/>
                      <w:marRight w:val="0"/>
                      <w:marTop w:val="0"/>
                      <w:marBottom w:val="0"/>
                      <w:divBdr>
                        <w:top w:val="none" w:sz="0" w:space="0" w:color="auto"/>
                        <w:left w:val="none" w:sz="0" w:space="0" w:color="auto"/>
                        <w:bottom w:val="none" w:sz="0" w:space="0" w:color="auto"/>
                        <w:right w:val="none" w:sz="0" w:space="0" w:color="auto"/>
                      </w:divBdr>
                    </w:div>
                  </w:divsChild>
                </w:div>
                <w:div w:id="589437554">
                  <w:marLeft w:val="0"/>
                  <w:marRight w:val="0"/>
                  <w:marTop w:val="0"/>
                  <w:marBottom w:val="0"/>
                  <w:divBdr>
                    <w:top w:val="none" w:sz="0" w:space="0" w:color="auto"/>
                    <w:left w:val="none" w:sz="0" w:space="0" w:color="auto"/>
                    <w:bottom w:val="none" w:sz="0" w:space="0" w:color="auto"/>
                    <w:right w:val="none" w:sz="0" w:space="0" w:color="auto"/>
                  </w:divBdr>
                  <w:divsChild>
                    <w:div w:id="1172378036">
                      <w:marLeft w:val="0"/>
                      <w:marRight w:val="0"/>
                      <w:marTop w:val="0"/>
                      <w:marBottom w:val="0"/>
                      <w:divBdr>
                        <w:top w:val="none" w:sz="0" w:space="0" w:color="auto"/>
                        <w:left w:val="none" w:sz="0" w:space="0" w:color="auto"/>
                        <w:bottom w:val="none" w:sz="0" w:space="0" w:color="auto"/>
                        <w:right w:val="none" w:sz="0" w:space="0" w:color="auto"/>
                      </w:divBdr>
                    </w:div>
                  </w:divsChild>
                </w:div>
                <w:div w:id="481166877">
                  <w:marLeft w:val="0"/>
                  <w:marRight w:val="0"/>
                  <w:marTop w:val="0"/>
                  <w:marBottom w:val="0"/>
                  <w:divBdr>
                    <w:top w:val="none" w:sz="0" w:space="0" w:color="auto"/>
                    <w:left w:val="none" w:sz="0" w:space="0" w:color="auto"/>
                    <w:bottom w:val="none" w:sz="0" w:space="0" w:color="auto"/>
                    <w:right w:val="none" w:sz="0" w:space="0" w:color="auto"/>
                  </w:divBdr>
                  <w:divsChild>
                    <w:div w:id="706294842">
                      <w:marLeft w:val="0"/>
                      <w:marRight w:val="0"/>
                      <w:marTop w:val="0"/>
                      <w:marBottom w:val="0"/>
                      <w:divBdr>
                        <w:top w:val="none" w:sz="0" w:space="0" w:color="auto"/>
                        <w:left w:val="none" w:sz="0" w:space="0" w:color="auto"/>
                        <w:bottom w:val="none" w:sz="0" w:space="0" w:color="auto"/>
                        <w:right w:val="none" w:sz="0" w:space="0" w:color="auto"/>
                      </w:divBdr>
                    </w:div>
                    <w:div w:id="443115249">
                      <w:marLeft w:val="0"/>
                      <w:marRight w:val="0"/>
                      <w:marTop w:val="0"/>
                      <w:marBottom w:val="0"/>
                      <w:divBdr>
                        <w:top w:val="none" w:sz="0" w:space="0" w:color="auto"/>
                        <w:left w:val="none" w:sz="0" w:space="0" w:color="auto"/>
                        <w:bottom w:val="none" w:sz="0" w:space="0" w:color="auto"/>
                        <w:right w:val="none" w:sz="0" w:space="0" w:color="auto"/>
                      </w:divBdr>
                    </w:div>
                    <w:div w:id="1574774834">
                      <w:marLeft w:val="0"/>
                      <w:marRight w:val="0"/>
                      <w:marTop w:val="0"/>
                      <w:marBottom w:val="0"/>
                      <w:divBdr>
                        <w:top w:val="none" w:sz="0" w:space="0" w:color="auto"/>
                        <w:left w:val="none" w:sz="0" w:space="0" w:color="auto"/>
                        <w:bottom w:val="none" w:sz="0" w:space="0" w:color="auto"/>
                        <w:right w:val="none" w:sz="0" w:space="0" w:color="auto"/>
                      </w:divBdr>
                    </w:div>
                    <w:div w:id="304626022">
                      <w:marLeft w:val="0"/>
                      <w:marRight w:val="0"/>
                      <w:marTop w:val="0"/>
                      <w:marBottom w:val="0"/>
                      <w:divBdr>
                        <w:top w:val="none" w:sz="0" w:space="0" w:color="auto"/>
                        <w:left w:val="none" w:sz="0" w:space="0" w:color="auto"/>
                        <w:bottom w:val="none" w:sz="0" w:space="0" w:color="auto"/>
                        <w:right w:val="none" w:sz="0" w:space="0" w:color="auto"/>
                      </w:divBdr>
                    </w:div>
                  </w:divsChild>
                </w:div>
                <w:div w:id="862985420">
                  <w:marLeft w:val="0"/>
                  <w:marRight w:val="0"/>
                  <w:marTop w:val="0"/>
                  <w:marBottom w:val="0"/>
                  <w:divBdr>
                    <w:top w:val="none" w:sz="0" w:space="0" w:color="auto"/>
                    <w:left w:val="none" w:sz="0" w:space="0" w:color="auto"/>
                    <w:bottom w:val="none" w:sz="0" w:space="0" w:color="auto"/>
                    <w:right w:val="none" w:sz="0" w:space="0" w:color="auto"/>
                  </w:divBdr>
                  <w:divsChild>
                    <w:div w:id="469639010">
                      <w:marLeft w:val="0"/>
                      <w:marRight w:val="0"/>
                      <w:marTop w:val="0"/>
                      <w:marBottom w:val="0"/>
                      <w:divBdr>
                        <w:top w:val="none" w:sz="0" w:space="0" w:color="auto"/>
                        <w:left w:val="none" w:sz="0" w:space="0" w:color="auto"/>
                        <w:bottom w:val="none" w:sz="0" w:space="0" w:color="auto"/>
                        <w:right w:val="none" w:sz="0" w:space="0" w:color="auto"/>
                      </w:divBdr>
                    </w:div>
                    <w:div w:id="113790061">
                      <w:marLeft w:val="0"/>
                      <w:marRight w:val="0"/>
                      <w:marTop w:val="0"/>
                      <w:marBottom w:val="0"/>
                      <w:divBdr>
                        <w:top w:val="none" w:sz="0" w:space="0" w:color="auto"/>
                        <w:left w:val="none" w:sz="0" w:space="0" w:color="auto"/>
                        <w:bottom w:val="none" w:sz="0" w:space="0" w:color="auto"/>
                        <w:right w:val="none" w:sz="0" w:space="0" w:color="auto"/>
                      </w:divBdr>
                    </w:div>
                    <w:div w:id="312835864">
                      <w:marLeft w:val="0"/>
                      <w:marRight w:val="0"/>
                      <w:marTop w:val="0"/>
                      <w:marBottom w:val="0"/>
                      <w:divBdr>
                        <w:top w:val="none" w:sz="0" w:space="0" w:color="auto"/>
                        <w:left w:val="none" w:sz="0" w:space="0" w:color="auto"/>
                        <w:bottom w:val="none" w:sz="0" w:space="0" w:color="auto"/>
                        <w:right w:val="none" w:sz="0" w:space="0" w:color="auto"/>
                      </w:divBdr>
                    </w:div>
                    <w:div w:id="1787649941">
                      <w:marLeft w:val="0"/>
                      <w:marRight w:val="0"/>
                      <w:marTop w:val="0"/>
                      <w:marBottom w:val="0"/>
                      <w:divBdr>
                        <w:top w:val="none" w:sz="0" w:space="0" w:color="auto"/>
                        <w:left w:val="none" w:sz="0" w:space="0" w:color="auto"/>
                        <w:bottom w:val="none" w:sz="0" w:space="0" w:color="auto"/>
                        <w:right w:val="none" w:sz="0" w:space="0" w:color="auto"/>
                      </w:divBdr>
                    </w:div>
                    <w:div w:id="2027712027">
                      <w:marLeft w:val="0"/>
                      <w:marRight w:val="0"/>
                      <w:marTop w:val="0"/>
                      <w:marBottom w:val="0"/>
                      <w:divBdr>
                        <w:top w:val="none" w:sz="0" w:space="0" w:color="auto"/>
                        <w:left w:val="none" w:sz="0" w:space="0" w:color="auto"/>
                        <w:bottom w:val="none" w:sz="0" w:space="0" w:color="auto"/>
                        <w:right w:val="none" w:sz="0" w:space="0" w:color="auto"/>
                      </w:divBdr>
                    </w:div>
                    <w:div w:id="976763668">
                      <w:marLeft w:val="0"/>
                      <w:marRight w:val="0"/>
                      <w:marTop w:val="0"/>
                      <w:marBottom w:val="0"/>
                      <w:divBdr>
                        <w:top w:val="none" w:sz="0" w:space="0" w:color="auto"/>
                        <w:left w:val="none" w:sz="0" w:space="0" w:color="auto"/>
                        <w:bottom w:val="none" w:sz="0" w:space="0" w:color="auto"/>
                        <w:right w:val="none" w:sz="0" w:space="0" w:color="auto"/>
                      </w:divBdr>
                    </w:div>
                    <w:div w:id="418213070">
                      <w:marLeft w:val="0"/>
                      <w:marRight w:val="0"/>
                      <w:marTop w:val="0"/>
                      <w:marBottom w:val="0"/>
                      <w:divBdr>
                        <w:top w:val="none" w:sz="0" w:space="0" w:color="auto"/>
                        <w:left w:val="none" w:sz="0" w:space="0" w:color="auto"/>
                        <w:bottom w:val="none" w:sz="0" w:space="0" w:color="auto"/>
                        <w:right w:val="none" w:sz="0" w:space="0" w:color="auto"/>
                      </w:divBdr>
                    </w:div>
                  </w:divsChild>
                </w:div>
                <w:div w:id="403181607">
                  <w:marLeft w:val="0"/>
                  <w:marRight w:val="0"/>
                  <w:marTop w:val="0"/>
                  <w:marBottom w:val="0"/>
                  <w:divBdr>
                    <w:top w:val="none" w:sz="0" w:space="0" w:color="auto"/>
                    <w:left w:val="none" w:sz="0" w:space="0" w:color="auto"/>
                    <w:bottom w:val="none" w:sz="0" w:space="0" w:color="auto"/>
                    <w:right w:val="none" w:sz="0" w:space="0" w:color="auto"/>
                  </w:divBdr>
                  <w:divsChild>
                    <w:div w:id="1293294229">
                      <w:marLeft w:val="0"/>
                      <w:marRight w:val="0"/>
                      <w:marTop w:val="0"/>
                      <w:marBottom w:val="0"/>
                      <w:divBdr>
                        <w:top w:val="none" w:sz="0" w:space="0" w:color="auto"/>
                        <w:left w:val="none" w:sz="0" w:space="0" w:color="auto"/>
                        <w:bottom w:val="none" w:sz="0" w:space="0" w:color="auto"/>
                        <w:right w:val="none" w:sz="0" w:space="0" w:color="auto"/>
                      </w:divBdr>
                    </w:div>
                    <w:div w:id="1408768473">
                      <w:marLeft w:val="0"/>
                      <w:marRight w:val="0"/>
                      <w:marTop w:val="0"/>
                      <w:marBottom w:val="0"/>
                      <w:divBdr>
                        <w:top w:val="none" w:sz="0" w:space="0" w:color="auto"/>
                        <w:left w:val="none" w:sz="0" w:space="0" w:color="auto"/>
                        <w:bottom w:val="none" w:sz="0" w:space="0" w:color="auto"/>
                        <w:right w:val="none" w:sz="0" w:space="0" w:color="auto"/>
                      </w:divBdr>
                    </w:div>
                  </w:divsChild>
                </w:div>
                <w:div w:id="1283461702">
                  <w:marLeft w:val="0"/>
                  <w:marRight w:val="0"/>
                  <w:marTop w:val="0"/>
                  <w:marBottom w:val="0"/>
                  <w:divBdr>
                    <w:top w:val="none" w:sz="0" w:space="0" w:color="auto"/>
                    <w:left w:val="none" w:sz="0" w:space="0" w:color="auto"/>
                    <w:bottom w:val="none" w:sz="0" w:space="0" w:color="auto"/>
                    <w:right w:val="none" w:sz="0" w:space="0" w:color="auto"/>
                  </w:divBdr>
                  <w:divsChild>
                    <w:div w:id="793448004">
                      <w:marLeft w:val="0"/>
                      <w:marRight w:val="0"/>
                      <w:marTop w:val="0"/>
                      <w:marBottom w:val="0"/>
                      <w:divBdr>
                        <w:top w:val="none" w:sz="0" w:space="0" w:color="auto"/>
                        <w:left w:val="none" w:sz="0" w:space="0" w:color="auto"/>
                        <w:bottom w:val="none" w:sz="0" w:space="0" w:color="auto"/>
                        <w:right w:val="none" w:sz="0" w:space="0" w:color="auto"/>
                      </w:divBdr>
                    </w:div>
                    <w:div w:id="1135948438">
                      <w:marLeft w:val="0"/>
                      <w:marRight w:val="0"/>
                      <w:marTop w:val="0"/>
                      <w:marBottom w:val="0"/>
                      <w:divBdr>
                        <w:top w:val="none" w:sz="0" w:space="0" w:color="auto"/>
                        <w:left w:val="none" w:sz="0" w:space="0" w:color="auto"/>
                        <w:bottom w:val="none" w:sz="0" w:space="0" w:color="auto"/>
                        <w:right w:val="none" w:sz="0" w:space="0" w:color="auto"/>
                      </w:divBdr>
                    </w:div>
                    <w:div w:id="1142649360">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762917865">
                      <w:marLeft w:val="0"/>
                      <w:marRight w:val="0"/>
                      <w:marTop w:val="0"/>
                      <w:marBottom w:val="0"/>
                      <w:divBdr>
                        <w:top w:val="none" w:sz="0" w:space="0" w:color="auto"/>
                        <w:left w:val="none" w:sz="0" w:space="0" w:color="auto"/>
                        <w:bottom w:val="none" w:sz="0" w:space="0" w:color="auto"/>
                        <w:right w:val="none" w:sz="0" w:space="0" w:color="auto"/>
                      </w:divBdr>
                    </w:div>
                    <w:div w:id="299457465">
                      <w:marLeft w:val="0"/>
                      <w:marRight w:val="0"/>
                      <w:marTop w:val="0"/>
                      <w:marBottom w:val="0"/>
                      <w:divBdr>
                        <w:top w:val="none" w:sz="0" w:space="0" w:color="auto"/>
                        <w:left w:val="none" w:sz="0" w:space="0" w:color="auto"/>
                        <w:bottom w:val="none" w:sz="0" w:space="0" w:color="auto"/>
                        <w:right w:val="none" w:sz="0" w:space="0" w:color="auto"/>
                      </w:divBdr>
                    </w:div>
                    <w:div w:id="1975669734">
                      <w:marLeft w:val="0"/>
                      <w:marRight w:val="0"/>
                      <w:marTop w:val="0"/>
                      <w:marBottom w:val="0"/>
                      <w:divBdr>
                        <w:top w:val="none" w:sz="0" w:space="0" w:color="auto"/>
                        <w:left w:val="none" w:sz="0" w:space="0" w:color="auto"/>
                        <w:bottom w:val="none" w:sz="0" w:space="0" w:color="auto"/>
                        <w:right w:val="none" w:sz="0" w:space="0" w:color="auto"/>
                      </w:divBdr>
                    </w:div>
                  </w:divsChild>
                </w:div>
                <w:div w:id="252668468">
                  <w:marLeft w:val="0"/>
                  <w:marRight w:val="0"/>
                  <w:marTop w:val="0"/>
                  <w:marBottom w:val="0"/>
                  <w:divBdr>
                    <w:top w:val="none" w:sz="0" w:space="0" w:color="auto"/>
                    <w:left w:val="none" w:sz="0" w:space="0" w:color="auto"/>
                    <w:bottom w:val="none" w:sz="0" w:space="0" w:color="auto"/>
                    <w:right w:val="none" w:sz="0" w:space="0" w:color="auto"/>
                  </w:divBdr>
                  <w:divsChild>
                    <w:div w:id="231893246">
                      <w:marLeft w:val="0"/>
                      <w:marRight w:val="0"/>
                      <w:marTop w:val="0"/>
                      <w:marBottom w:val="0"/>
                      <w:divBdr>
                        <w:top w:val="none" w:sz="0" w:space="0" w:color="auto"/>
                        <w:left w:val="none" w:sz="0" w:space="0" w:color="auto"/>
                        <w:bottom w:val="none" w:sz="0" w:space="0" w:color="auto"/>
                        <w:right w:val="none" w:sz="0" w:space="0" w:color="auto"/>
                      </w:divBdr>
                    </w:div>
                    <w:div w:id="20906815">
                      <w:marLeft w:val="0"/>
                      <w:marRight w:val="0"/>
                      <w:marTop w:val="0"/>
                      <w:marBottom w:val="0"/>
                      <w:divBdr>
                        <w:top w:val="none" w:sz="0" w:space="0" w:color="auto"/>
                        <w:left w:val="none" w:sz="0" w:space="0" w:color="auto"/>
                        <w:bottom w:val="none" w:sz="0" w:space="0" w:color="auto"/>
                        <w:right w:val="none" w:sz="0" w:space="0" w:color="auto"/>
                      </w:divBdr>
                    </w:div>
                    <w:div w:id="574511633">
                      <w:marLeft w:val="0"/>
                      <w:marRight w:val="0"/>
                      <w:marTop w:val="0"/>
                      <w:marBottom w:val="0"/>
                      <w:divBdr>
                        <w:top w:val="none" w:sz="0" w:space="0" w:color="auto"/>
                        <w:left w:val="none" w:sz="0" w:space="0" w:color="auto"/>
                        <w:bottom w:val="none" w:sz="0" w:space="0" w:color="auto"/>
                        <w:right w:val="none" w:sz="0" w:space="0" w:color="auto"/>
                      </w:divBdr>
                    </w:div>
                    <w:div w:id="1781997056">
                      <w:marLeft w:val="0"/>
                      <w:marRight w:val="0"/>
                      <w:marTop w:val="0"/>
                      <w:marBottom w:val="0"/>
                      <w:divBdr>
                        <w:top w:val="none" w:sz="0" w:space="0" w:color="auto"/>
                        <w:left w:val="none" w:sz="0" w:space="0" w:color="auto"/>
                        <w:bottom w:val="none" w:sz="0" w:space="0" w:color="auto"/>
                        <w:right w:val="none" w:sz="0" w:space="0" w:color="auto"/>
                      </w:divBdr>
                    </w:div>
                    <w:div w:id="135799737">
                      <w:marLeft w:val="0"/>
                      <w:marRight w:val="0"/>
                      <w:marTop w:val="0"/>
                      <w:marBottom w:val="0"/>
                      <w:divBdr>
                        <w:top w:val="none" w:sz="0" w:space="0" w:color="auto"/>
                        <w:left w:val="none" w:sz="0" w:space="0" w:color="auto"/>
                        <w:bottom w:val="none" w:sz="0" w:space="0" w:color="auto"/>
                        <w:right w:val="none" w:sz="0" w:space="0" w:color="auto"/>
                      </w:divBdr>
                    </w:div>
                    <w:div w:id="50816064">
                      <w:marLeft w:val="0"/>
                      <w:marRight w:val="0"/>
                      <w:marTop w:val="0"/>
                      <w:marBottom w:val="0"/>
                      <w:divBdr>
                        <w:top w:val="none" w:sz="0" w:space="0" w:color="auto"/>
                        <w:left w:val="none" w:sz="0" w:space="0" w:color="auto"/>
                        <w:bottom w:val="none" w:sz="0" w:space="0" w:color="auto"/>
                        <w:right w:val="none" w:sz="0" w:space="0" w:color="auto"/>
                      </w:divBdr>
                    </w:div>
                    <w:div w:id="3284902">
                      <w:marLeft w:val="0"/>
                      <w:marRight w:val="0"/>
                      <w:marTop w:val="0"/>
                      <w:marBottom w:val="0"/>
                      <w:divBdr>
                        <w:top w:val="none" w:sz="0" w:space="0" w:color="auto"/>
                        <w:left w:val="none" w:sz="0" w:space="0" w:color="auto"/>
                        <w:bottom w:val="none" w:sz="0" w:space="0" w:color="auto"/>
                        <w:right w:val="none" w:sz="0" w:space="0" w:color="auto"/>
                      </w:divBdr>
                    </w:div>
                    <w:div w:id="860364325">
                      <w:marLeft w:val="0"/>
                      <w:marRight w:val="0"/>
                      <w:marTop w:val="0"/>
                      <w:marBottom w:val="0"/>
                      <w:divBdr>
                        <w:top w:val="none" w:sz="0" w:space="0" w:color="auto"/>
                        <w:left w:val="none" w:sz="0" w:space="0" w:color="auto"/>
                        <w:bottom w:val="none" w:sz="0" w:space="0" w:color="auto"/>
                        <w:right w:val="none" w:sz="0" w:space="0" w:color="auto"/>
                      </w:divBdr>
                    </w:div>
                  </w:divsChild>
                </w:div>
                <w:div w:id="16424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18154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2020-01-30T12:17:00Z</dcterms:created>
  <dcterms:modified xsi:type="dcterms:W3CDTF">2020-01-30T12:18:00Z</dcterms:modified>
</cp:coreProperties>
</file>