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6F" w:rsidRDefault="0017106F" w:rsidP="00C7355C">
      <w:pPr>
        <w:jc w:val="left"/>
        <w:rPr>
          <w:rFonts w:eastAsiaTheme="minorHAnsi"/>
          <w:lang w:eastAsia="en-US"/>
        </w:rPr>
      </w:pPr>
      <w:bookmarkStart w:id="0" w:name="_GoBack"/>
      <w:bookmarkEnd w:id="0"/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>ZP/</w:t>
      </w:r>
      <w:r>
        <w:rPr>
          <w:rFonts w:eastAsiaTheme="minorHAnsi"/>
          <w:lang w:eastAsia="en-US"/>
        </w:rPr>
        <w:t>X</w:t>
      </w:r>
      <w:r w:rsidR="000539F5">
        <w:rPr>
          <w:rFonts w:eastAsiaTheme="minorHAnsi"/>
          <w:lang w:eastAsia="en-US"/>
        </w:rPr>
        <w:t>I</w:t>
      </w:r>
      <w:r w:rsidRPr="00CA27AD">
        <w:rPr>
          <w:rFonts w:eastAsiaTheme="minorHAnsi"/>
          <w:lang w:eastAsia="en-US"/>
        </w:rPr>
        <w:t>/18/</w:t>
      </w:r>
      <w:r w:rsidR="00772155">
        <w:rPr>
          <w:rFonts w:eastAsiaTheme="minorHAnsi"/>
          <w:lang w:eastAsia="en-US"/>
        </w:rPr>
        <w:t>1137</w:t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  <w:t xml:space="preserve">   Białystok, dnia </w:t>
      </w:r>
      <w:r w:rsidR="00772155">
        <w:rPr>
          <w:rFonts w:eastAsiaTheme="minorHAnsi"/>
          <w:lang w:eastAsia="en-US"/>
        </w:rPr>
        <w:t>08</w:t>
      </w:r>
      <w:r w:rsidR="007D5EC6">
        <w:rPr>
          <w:rFonts w:eastAsiaTheme="minorHAnsi"/>
          <w:lang w:eastAsia="en-US"/>
        </w:rPr>
        <w:t>.11</w:t>
      </w:r>
      <w:r w:rsidRPr="00CA27AD">
        <w:rPr>
          <w:rFonts w:eastAsiaTheme="minorHAnsi"/>
          <w:lang w:eastAsia="en-US"/>
        </w:rPr>
        <w:t>.2018 r.</w:t>
      </w:r>
    </w:p>
    <w:p w:rsidR="00772155" w:rsidRDefault="00772155" w:rsidP="00C11610">
      <w:pPr>
        <w:rPr>
          <w:rFonts w:eastAsiaTheme="minorHAnsi"/>
          <w:b/>
          <w:lang w:eastAsia="en-US"/>
        </w:rPr>
      </w:pPr>
    </w:p>
    <w:p w:rsidR="000539F5" w:rsidRDefault="000539F5" w:rsidP="00C11610">
      <w:pPr>
        <w:rPr>
          <w:rFonts w:eastAsiaTheme="minorHAnsi"/>
          <w:b/>
          <w:lang w:eastAsia="en-US"/>
        </w:rPr>
      </w:pPr>
    </w:p>
    <w:p w:rsidR="00772155" w:rsidRPr="00CA27AD" w:rsidRDefault="00772155" w:rsidP="00C11610">
      <w:pPr>
        <w:rPr>
          <w:rFonts w:eastAsiaTheme="minorHAnsi"/>
          <w:b/>
          <w:lang w:eastAsia="en-US"/>
        </w:rPr>
      </w:pPr>
    </w:p>
    <w:p w:rsidR="000539F5" w:rsidRDefault="008B47DB" w:rsidP="000539F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WYJAŚNIENIA SPECYFIKACJI </w:t>
      </w:r>
      <w:r w:rsidR="00C7355C" w:rsidRPr="00CA27AD">
        <w:rPr>
          <w:rFonts w:eastAsiaTheme="minorHAnsi"/>
          <w:b/>
          <w:lang w:eastAsia="en-US"/>
        </w:rPr>
        <w:t xml:space="preserve">ISTOTNYCH </w:t>
      </w:r>
    </w:p>
    <w:p w:rsidR="008B47DB" w:rsidRPr="008B47DB" w:rsidRDefault="00C7355C" w:rsidP="000539F5">
      <w:pPr>
        <w:jc w:val="center"/>
        <w:rPr>
          <w:b/>
          <w:kern w:val="2"/>
          <w:lang w:eastAsia="ar-SA"/>
        </w:rPr>
      </w:pPr>
      <w:r w:rsidRPr="00CA27AD">
        <w:rPr>
          <w:rFonts w:eastAsiaTheme="minorHAnsi"/>
          <w:b/>
          <w:lang w:eastAsia="en-US"/>
        </w:rPr>
        <w:t>WARUNKÓW ZAMÓWIENIA</w:t>
      </w:r>
      <w:r w:rsidR="00043EEC">
        <w:rPr>
          <w:rFonts w:eastAsiaTheme="minorHAnsi"/>
          <w:b/>
          <w:lang w:eastAsia="en-US"/>
        </w:rPr>
        <w:t xml:space="preserve"> </w:t>
      </w:r>
    </w:p>
    <w:p w:rsidR="00FE466A" w:rsidRDefault="00FE466A" w:rsidP="00C7355C">
      <w:pPr>
        <w:jc w:val="left"/>
        <w:rPr>
          <w:rFonts w:eastAsiaTheme="minorHAnsi"/>
          <w:b/>
          <w:u w:val="single"/>
          <w:lang w:eastAsia="en-US"/>
        </w:rPr>
      </w:pPr>
    </w:p>
    <w:p w:rsidR="00C7355C" w:rsidRPr="00F734F3" w:rsidRDefault="00C7355C" w:rsidP="00C7355C">
      <w:pPr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 w:rsidR="00F8227F">
        <w:rPr>
          <w:rFonts w:eastAsia="Calibri"/>
          <w:u w:val="single"/>
        </w:rPr>
        <w:t>ograniczonego na dostawę sprzętu do operacji naczyniowych</w:t>
      </w:r>
      <w:r w:rsidR="00454A63">
        <w:rPr>
          <w:rFonts w:eastAsia="Calibri"/>
          <w:u w:val="single"/>
        </w:rPr>
        <w:t xml:space="preserve">, nr </w:t>
      </w:r>
      <w:r w:rsidR="00F8227F">
        <w:rPr>
          <w:rFonts w:eastAsia="Calibri"/>
          <w:u w:val="single"/>
        </w:rPr>
        <w:t>sprawy 101</w:t>
      </w:r>
      <w:r>
        <w:rPr>
          <w:rFonts w:eastAsia="Calibri"/>
          <w:u w:val="single"/>
        </w:rPr>
        <w:t>/2018</w:t>
      </w:r>
      <w:r w:rsidRPr="00F734F3">
        <w:rPr>
          <w:rFonts w:eastAsia="Calibri"/>
          <w:u w:val="single"/>
        </w:rPr>
        <w:t>.</w:t>
      </w:r>
    </w:p>
    <w:p w:rsidR="00C7355C" w:rsidRDefault="00C7355C" w:rsidP="00C7355C">
      <w:pPr>
        <w:rPr>
          <w:rFonts w:eastAsiaTheme="minorHAnsi"/>
          <w:lang w:eastAsia="en-US"/>
        </w:rPr>
      </w:pPr>
    </w:p>
    <w:p w:rsidR="00C7355C" w:rsidRPr="00CA27AD" w:rsidRDefault="00C7355C" w:rsidP="00C7355C">
      <w:pPr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 xml:space="preserve">Zamawiający Uniwersytecki Szpital Kliniczny w Białymstoku, działając na podstawie art. 38 ust. 1 ustawy z dnia 29.01.2004 r. Prawo zamówień publicznych (Dz. U. z 2015 r. poz. 2164 z późn. zm.) przedstawia poniżej treść pytań </w:t>
      </w:r>
      <w:r>
        <w:rPr>
          <w:rFonts w:eastAsiaTheme="minorHAnsi"/>
          <w:lang w:eastAsia="en-US"/>
        </w:rPr>
        <w:br/>
      </w:r>
      <w:r w:rsidRPr="00CA27AD">
        <w:rPr>
          <w:rFonts w:eastAsiaTheme="minorHAnsi"/>
          <w:lang w:eastAsia="en-US"/>
        </w:rPr>
        <w:t>i udzielonych odpowiedzi do treści Specyfikacji Istotnych Warunków Zamówienia (SIWZ):</w:t>
      </w:r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</w:p>
    <w:p w:rsidR="00C7355C" w:rsidRPr="007D5EC6" w:rsidRDefault="00C7355C" w:rsidP="007D5EC6">
      <w:pPr>
        <w:rPr>
          <w:rFonts w:eastAsiaTheme="minorHAnsi"/>
          <w:b/>
          <w:lang w:eastAsia="en-US"/>
        </w:rPr>
      </w:pPr>
      <w:r w:rsidRPr="007D5EC6">
        <w:rPr>
          <w:rFonts w:eastAsiaTheme="minorHAnsi"/>
          <w:b/>
          <w:lang w:eastAsia="en-US"/>
        </w:rPr>
        <w:t xml:space="preserve">Pytanie nr 1: </w:t>
      </w:r>
    </w:p>
    <w:p w:rsidR="00772155" w:rsidRPr="00772155" w:rsidRDefault="00772155" w:rsidP="00772155">
      <w:pPr>
        <w:rPr>
          <w:iCs/>
          <w:color w:val="000000" w:themeColor="text1"/>
        </w:rPr>
      </w:pPr>
      <w:r w:rsidRPr="00772155">
        <w:rPr>
          <w:iCs/>
          <w:color w:val="000000" w:themeColor="text1"/>
          <w:u w:val="single"/>
        </w:rPr>
        <w:t>Dotyczy Pakietu nr 3</w:t>
      </w:r>
      <w:r>
        <w:rPr>
          <w:iCs/>
          <w:color w:val="000000" w:themeColor="text1"/>
        </w:rPr>
        <w:t xml:space="preserve">: </w:t>
      </w:r>
      <w:r w:rsidRPr="00772155">
        <w:rPr>
          <w:iCs/>
          <w:color w:val="000000" w:themeColor="text1"/>
        </w:rPr>
        <w:t>Czy zamawiają</w:t>
      </w:r>
      <w:r>
        <w:rPr>
          <w:iCs/>
          <w:color w:val="000000" w:themeColor="text1"/>
        </w:rPr>
        <w:t xml:space="preserve">cy wydzieli z pakietu 3 pkt 1 – </w:t>
      </w:r>
      <w:r w:rsidRPr="00772155">
        <w:rPr>
          <w:iCs/>
          <w:color w:val="000000" w:themeColor="text1"/>
        </w:rPr>
        <w:t>Stentgraft do aorty brzusznej z systemem koszulowym i z kompletnym zestawem do implantacji?</w:t>
      </w:r>
    </w:p>
    <w:p w:rsidR="00BA5090" w:rsidRPr="00772155" w:rsidRDefault="00BA5090" w:rsidP="00772155">
      <w:pPr>
        <w:rPr>
          <w:iCs/>
          <w:color w:val="000000" w:themeColor="text1"/>
        </w:rPr>
      </w:pPr>
      <w:r w:rsidRPr="00772155">
        <w:rPr>
          <w:rFonts w:eastAsiaTheme="minorHAnsi"/>
          <w:b/>
          <w:lang w:eastAsia="en-US"/>
        </w:rPr>
        <w:t xml:space="preserve">Odpowiedź: </w:t>
      </w:r>
    </w:p>
    <w:p w:rsidR="007D5EC6" w:rsidRPr="00772155" w:rsidRDefault="00BA5090" w:rsidP="00772155">
      <w:pPr>
        <w:suppressAutoHyphens/>
        <w:rPr>
          <w:lang w:eastAsia="ar-SA"/>
        </w:rPr>
      </w:pPr>
      <w:r>
        <w:rPr>
          <w:lang w:eastAsia="ar-SA"/>
        </w:rPr>
        <w:t xml:space="preserve">Nie. </w:t>
      </w:r>
    </w:p>
    <w:p w:rsidR="007D5EC6" w:rsidRDefault="007D5EC6" w:rsidP="00772155">
      <w:pPr>
        <w:rPr>
          <w:u w:val="single"/>
        </w:rPr>
      </w:pPr>
    </w:p>
    <w:p w:rsidR="00772155" w:rsidRDefault="00772155" w:rsidP="0077215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2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772155" w:rsidRPr="00772155" w:rsidRDefault="00772155" w:rsidP="00627829">
      <w:pPr>
        <w:rPr>
          <w:rFonts w:eastAsiaTheme="minorHAnsi"/>
          <w:b/>
          <w:lang w:eastAsia="en-US"/>
        </w:rPr>
      </w:pPr>
      <w:r w:rsidRPr="00772155">
        <w:rPr>
          <w:iCs/>
          <w:color w:val="000000" w:themeColor="text1"/>
          <w:u w:val="single"/>
        </w:rPr>
        <w:t>Dotyczy Pakietu nr 3</w:t>
      </w:r>
      <w:r>
        <w:rPr>
          <w:iCs/>
          <w:color w:val="000000" w:themeColor="text1"/>
          <w:u w:val="single"/>
        </w:rPr>
        <w:t>:</w:t>
      </w:r>
      <w:r>
        <w:rPr>
          <w:rFonts w:eastAsiaTheme="minorHAnsi"/>
          <w:b/>
          <w:lang w:eastAsia="en-US"/>
        </w:rPr>
        <w:t xml:space="preserve"> </w:t>
      </w:r>
      <w:r w:rsidRPr="00772155">
        <w:rPr>
          <w:iCs/>
          <w:color w:val="000000" w:themeColor="text1"/>
        </w:rPr>
        <w:t xml:space="preserve">Czy wówczas zamawiający dopuści niskoprofilowy stentgraft oartalny brzuszny o parametrach: </w:t>
      </w:r>
    </w:p>
    <w:p w:rsidR="00772155" w:rsidRDefault="00772155" w:rsidP="00627829">
      <w:pPr>
        <w:pStyle w:val="Akapitzlist"/>
        <w:numPr>
          <w:ilvl w:val="0"/>
          <w:numId w:val="6"/>
        </w:numPr>
        <w:ind w:left="357" w:hanging="357"/>
        <w:jc w:val="both"/>
        <w:rPr>
          <w:iCs/>
          <w:color w:val="000000" w:themeColor="text1"/>
          <w:sz w:val="20"/>
          <w:szCs w:val="20"/>
        </w:rPr>
      </w:pPr>
      <w:r w:rsidRPr="00772155">
        <w:rPr>
          <w:iCs/>
          <w:color w:val="000000" w:themeColor="text1"/>
          <w:sz w:val="20"/>
          <w:szCs w:val="20"/>
        </w:rPr>
        <w:t xml:space="preserve">niskoprofilowy stentgraft nitynolowy do tętniaka aorty brzusznej o krętej, wąskiej anatomii </w:t>
      </w:r>
    </w:p>
    <w:p w:rsidR="00772155" w:rsidRPr="00772155" w:rsidRDefault="00772155" w:rsidP="00627829">
      <w:pPr>
        <w:pStyle w:val="Akapitzlist"/>
        <w:numPr>
          <w:ilvl w:val="0"/>
          <w:numId w:val="6"/>
        </w:numPr>
        <w:ind w:left="357" w:hanging="357"/>
        <w:jc w:val="both"/>
        <w:rPr>
          <w:iCs/>
          <w:color w:val="000000" w:themeColor="text1"/>
          <w:sz w:val="20"/>
          <w:szCs w:val="20"/>
        </w:rPr>
      </w:pPr>
      <w:r w:rsidRPr="00772155">
        <w:rPr>
          <w:rFonts w:eastAsia="Times New Roman" w:cs="Times New Roman"/>
          <w:iCs/>
          <w:color w:val="000000" w:themeColor="text1"/>
          <w:sz w:val="20"/>
          <w:szCs w:val="20"/>
        </w:rPr>
        <w:t>system wprowadzający o średnicy 14-16F OD dla main body (zakres leczenia: 17-31) oraz 12-13F OD dla nóżki ipsilateralnej i kontralateralnej (zakres leczenia: 7-22 mm)</w:t>
      </w:r>
    </w:p>
    <w:p w:rsidR="00772155" w:rsidRPr="00772155" w:rsidRDefault="00772155" w:rsidP="00627829">
      <w:pPr>
        <w:pStyle w:val="Akapitzlist"/>
        <w:numPr>
          <w:ilvl w:val="0"/>
          <w:numId w:val="6"/>
        </w:numPr>
        <w:ind w:left="357" w:hanging="357"/>
        <w:jc w:val="both"/>
        <w:rPr>
          <w:iCs/>
          <w:color w:val="000000" w:themeColor="text1"/>
          <w:sz w:val="20"/>
          <w:szCs w:val="20"/>
        </w:rPr>
      </w:pPr>
      <w:r w:rsidRPr="00772155">
        <w:rPr>
          <w:rFonts w:eastAsia="Times New Roman" w:cs="Times New Roman"/>
          <w:iCs/>
          <w:color w:val="000000" w:themeColor="text1"/>
          <w:sz w:val="20"/>
          <w:szCs w:val="20"/>
        </w:rPr>
        <w:t>system posiada  zintegrowaną koszulkę hydrofilną, zbrojoną</w:t>
      </w:r>
    </w:p>
    <w:p w:rsidR="00772155" w:rsidRPr="00772155" w:rsidRDefault="00772155" w:rsidP="00627829">
      <w:pPr>
        <w:pStyle w:val="Akapitzlist"/>
        <w:numPr>
          <w:ilvl w:val="0"/>
          <w:numId w:val="6"/>
        </w:numPr>
        <w:ind w:left="357" w:hanging="357"/>
        <w:jc w:val="both"/>
        <w:rPr>
          <w:iCs/>
          <w:color w:val="000000" w:themeColor="text1"/>
          <w:sz w:val="20"/>
          <w:szCs w:val="20"/>
        </w:rPr>
      </w:pPr>
      <w:r w:rsidRPr="00772155">
        <w:rPr>
          <w:rFonts w:eastAsia="Times New Roman" w:cs="Times New Roman"/>
          <w:iCs/>
          <w:color w:val="000000" w:themeColor="text1"/>
          <w:sz w:val="20"/>
          <w:szCs w:val="20"/>
        </w:rPr>
        <w:t>markery maksymalnego i minimalnego pokrycia pozwalają na dostosowanie długości nóżek ipsi i kontra podczas zabiegu tzw. „in-situ sizing” na obydwu nogach body</w:t>
      </w:r>
    </w:p>
    <w:p w:rsidR="00772155" w:rsidRPr="00772155" w:rsidRDefault="00772155" w:rsidP="00627829">
      <w:pPr>
        <w:pStyle w:val="Akapitzlist"/>
        <w:numPr>
          <w:ilvl w:val="0"/>
          <w:numId w:val="6"/>
        </w:numPr>
        <w:ind w:left="357" w:hanging="357"/>
        <w:jc w:val="both"/>
        <w:rPr>
          <w:iCs/>
          <w:color w:val="000000" w:themeColor="text1"/>
          <w:sz w:val="20"/>
          <w:szCs w:val="20"/>
        </w:rPr>
      </w:pPr>
      <w:r w:rsidRPr="00772155">
        <w:rPr>
          <w:rFonts w:eastAsia="Times New Roman" w:cs="Times New Roman"/>
          <w:iCs/>
          <w:color w:val="000000" w:themeColor="text1"/>
          <w:sz w:val="20"/>
          <w:szCs w:val="20"/>
        </w:rPr>
        <w:t>kompletny zestaw do implantacji</w:t>
      </w:r>
    </w:p>
    <w:p w:rsidR="00772155" w:rsidRPr="00043EEC" w:rsidRDefault="00772155" w:rsidP="00772155">
      <w:pPr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772155" w:rsidRDefault="00772155" w:rsidP="00772155">
      <w:pPr>
        <w:suppressAutoHyphens/>
        <w:rPr>
          <w:lang w:eastAsia="ar-SA"/>
        </w:rPr>
      </w:pPr>
      <w:r>
        <w:rPr>
          <w:lang w:eastAsia="ar-SA"/>
        </w:rPr>
        <w:t xml:space="preserve">Nie. </w:t>
      </w:r>
    </w:p>
    <w:p w:rsidR="00772155" w:rsidRPr="001170B7" w:rsidRDefault="00772155" w:rsidP="00772155">
      <w:pPr>
        <w:rPr>
          <w:rFonts w:ascii="Arial" w:hAnsi="Arial" w:cs="Arial"/>
          <w:sz w:val="22"/>
          <w:szCs w:val="22"/>
        </w:rPr>
      </w:pPr>
    </w:p>
    <w:p w:rsidR="00772155" w:rsidRDefault="00772155" w:rsidP="00772155">
      <w:pPr>
        <w:rPr>
          <w:u w:val="single"/>
        </w:rPr>
      </w:pPr>
    </w:p>
    <w:p w:rsidR="00772155" w:rsidRDefault="00772155" w:rsidP="00772155">
      <w:pPr>
        <w:rPr>
          <w:u w:val="single"/>
        </w:rPr>
      </w:pPr>
    </w:p>
    <w:p w:rsidR="007D5EC6" w:rsidRDefault="007D5EC6" w:rsidP="00C11610">
      <w:pPr>
        <w:rPr>
          <w:u w:val="single"/>
        </w:rPr>
      </w:pPr>
    </w:p>
    <w:p w:rsidR="00772155" w:rsidRDefault="00772155" w:rsidP="00C11610">
      <w:pPr>
        <w:rPr>
          <w:u w:val="single"/>
        </w:rPr>
      </w:pPr>
    </w:p>
    <w:p w:rsidR="007D5EC6" w:rsidRDefault="007D5EC6" w:rsidP="00C11610">
      <w:pPr>
        <w:rPr>
          <w:u w:val="single"/>
        </w:rPr>
      </w:pPr>
    </w:p>
    <w:p w:rsidR="00043EEC" w:rsidRDefault="00043EEC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C7355C" w:rsidRDefault="00C7355C" w:rsidP="00C7355C"/>
    <w:sectPr w:rsidR="00C7355C" w:rsidSect="00C735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AFC"/>
    <w:multiLevelType w:val="hybridMultilevel"/>
    <w:tmpl w:val="148A48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5D89"/>
    <w:multiLevelType w:val="hybridMultilevel"/>
    <w:tmpl w:val="3C30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3F92"/>
    <w:multiLevelType w:val="hybridMultilevel"/>
    <w:tmpl w:val="24E4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37E10"/>
    <w:multiLevelType w:val="hybridMultilevel"/>
    <w:tmpl w:val="1A7EA45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5C"/>
    <w:rsid w:val="00043EEC"/>
    <w:rsid w:val="000539F5"/>
    <w:rsid w:val="00134004"/>
    <w:rsid w:val="0017106F"/>
    <w:rsid w:val="003832A1"/>
    <w:rsid w:val="00454A63"/>
    <w:rsid w:val="00627829"/>
    <w:rsid w:val="006F503A"/>
    <w:rsid w:val="00772155"/>
    <w:rsid w:val="007D5EC6"/>
    <w:rsid w:val="00807DFD"/>
    <w:rsid w:val="008B47DB"/>
    <w:rsid w:val="00971971"/>
    <w:rsid w:val="0098513F"/>
    <w:rsid w:val="00AA4029"/>
    <w:rsid w:val="00B3786F"/>
    <w:rsid w:val="00BA5090"/>
    <w:rsid w:val="00C11610"/>
    <w:rsid w:val="00C7355C"/>
    <w:rsid w:val="00C93A4C"/>
    <w:rsid w:val="00F06BB8"/>
    <w:rsid w:val="00F8227F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78B0-1F6B-452A-B8FA-61F00132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5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5C"/>
    <w:pPr>
      <w:widowControl w:val="0"/>
      <w:suppressAutoHyphens/>
      <w:ind w:left="720"/>
      <w:contextualSpacing/>
      <w:jc w:val="left"/>
    </w:pPr>
    <w:rPr>
      <w:rFonts w:eastAsia="SimSu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7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2018-11-09T08:03:00Z</dcterms:created>
  <dcterms:modified xsi:type="dcterms:W3CDTF">2018-11-09T08:03:00Z</dcterms:modified>
</cp:coreProperties>
</file>