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6F" w:rsidRDefault="0017106F" w:rsidP="00C7355C">
      <w:pPr>
        <w:jc w:val="left"/>
        <w:rPr>
          <w:rFonts w:eastAsiaTheme="minorHAnsi"/>
          <w:lang w:eastAsia="en-US"/>
        </w:rPr>
      </w:pPr>
      <w:bookmarkStart w:id="0" w:name="_GoBack"/>
      <w:bookmarkEnd w:id="0"/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ZP/</w:t>
      </w:r>
      <w:r>
        <w:rPr>
          <w:rFonts w:eastAsiaTheme="minorHAnsi"/>
          <w:lang w:eastAsia="en-US"/>
        </w:rPr>
        <w:t>X</w:t>
      </w:r>
      <w:r w:rsidR="000539F5">
        <w:rPr>
          <w:rFonts w:eastAsiaTheme="minorHAnsi"/>
          <w:lang w:eastAsia="en-US"/>
        </w:rPr>
        <w:t>I</w:t>
      </w:r>
      <w:r w:rsidRPr="00CA27AD">
        <w:rPr>
          <w:rFonts w:eastAsiaTheme="minorHAnsi"/>
          <w:lang w:eastAsia="en-US"/>
        </w:rPr>
        <w:t>/18/</w:t>
      </w:r>
      <w:r w:rsidR="005C4ACC">
        <w:rPr>
          <w:rFonts w:eastAsiaTheme="minorHAnsi"/>
          <w:lang w:eastAsia="en-US"/>
        </w:rPr>
        <w:t>1129</w:t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 w:rsidR="0017106F">
        <w:rPr>
          <w:rFonts w:eastAsiaTheme="minorHAnsi"/>
          <w:lang w:eastAsia="en-US"/>
        </w:rPr>
        <w:t>06</w:t>
      </w:r>
      <w:r w:rsidR="007D5EC6">
        <w:rPr>
          <w:rFonts w:eastAsiaTheme="minorHAnsi"/>
          <w:lang w:eastAsia="en-US"/>
        </w:rPr>
        <w:t>.11</w:t>
      </w:r>
      <w:r w:rsidRPr="00CA27AD">
        <w:rPr>
          <w:rFonts w:eastAsiaTheme="minorHAnsi"/>
          <w:lang w:eastAsia="en-US"/>
        </w:rPr>
        <w:t>.2018 r.</w:t>
      </w:r>
    </w:p>
    <w:p w:rsidR="00FE466A" w:rsidRDefault="00FE466A" w:rsidP="00C11610">
      <w:pPr>
        <w:rPr>
          <w:rFonts w:eastAsiaTheme="minorHAnsi"/>
          <w:b/>
          <w:lang w:eastAsia="en-US"/>
        </w:rPr>
      </w:pPr>
    </w:p>
    <w:p w:rsidR="000539F5" w:rsidRPr="00CA27AD" w:rsidRDefault="000539F5" w:rsidP="00C11610">
      <w:pPr>
        <w:rPr>
          <w:rFonts w:eastAsiaTheme="minorHAnsi"/>
          <w:b/>
          <w:lang w:eastAsia="en-US"/>
        </w:rPr>
      </w:pPr>
    </w:p>
    <w:p w:rsidR="000B2211" w:rsidRDefault="000B2211" w:rsidP="000B221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Wyjaśnienia SIWZ</w:t>
      </w:r>
    </w:p>
    <w:p w:rsidR="008B47DB" w:rsidRPr="000B2211" w:rsidRDefault="000B2211" w:rsidP="000B221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i zmiana terminu składania ofert</w:t>
      </w:r>
    </w:p>
    <w:p w:rsidR="000B2211" w:rsidRPr="00CA27AD" w:rsidRDefault="000B2211" w:rsidP="00C7355C">
      <w:pPr>
        <w:jc w:val="left"/>
        <w:rPr>
          <w:rFonts w:eastAsiaTheme="minorHAnsi"/>
          <w:b/>
          <w:u w:val="single"/>
          <w:lang w:eastAsia="en-US"/>
        </w:rPr>
      </w:pPr>
    </w:p>
    <w:p w:rsidR="00C7355C" w:rsidRPr="00F734F3" w:rsidRDefault="00C7355C" w:rsidP="00C7355C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0B2211">
        <w:rPr>
          <w:rFonts w:eastAsia="Calibri"/>
          <w:u w:val="single"/>
        </w:rPr>
        <w:t>ograniczonego na dostawę implantów ortopedycznych</w:t>
      </w:r>
      <w:r w:rsidR="00454A63">
        <w:rPr>
          <w:rFonts w:eastAsia="Calibri"/>
          <w:u w:val="single"/>
        </w:rPr>
        <w:t xml:space="preserve">, nr </w:t>
      </w:r>
      <w:r w:rsidR="000B2211">
        <w:rPr>
          <w:rFonts w:eastAsia="Calibri"/>
          <w:u w:val="single"/>
        </w:rPr>
        <w:t>sprawy 96</w:t>
      </w:r>
      <w:r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C7355C" w:rsidRDefault="00C7355C" w:rsidP="00C7355C">
      <w:pPr>
        <w:rPr>
          <w:rFonts w:eastAsiaTheme="minorHAnsi"/>
          <w:lang w:eastAsia="en-US"/>
        </w:rPr>
      </w:pPr>
    </w:p>
    <w:p w:rsidR="00C7355C" w:rsidRPr="00CA27AD" w:rsidRDefault="00C7355C" w:rsidP="00C7355C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CA27AD">
        <w:rPr>
          <w:rFonts w:eastAsiaTheme="minorHAnsi"/>
          <w:lang w:eastAsia="en-US"/>
        </w:rPr>
        <w:t>późn</w:t>
      </w:r>
      <w:proofErr w:type="spellEnd"/>
      <w:r w:rsidRPr="00CA27AD">
        <w:rPr>
          <w:rFonts w:eastAsiaTheme="minorHAnsi"/>
          <w:lang w:eastAsia="en-US"/>
        </w:rPr>
        <w:t xml:space="preserve">. zm.) przedstawia poniżej treść pytań </w:t>
      </w:r>
      <w:r>
        <w:rPr>
          <w:rFonts w:eastAsiaTheme="minorHAnsi"/>
          <w:lang w:eastAsia="en-US"/>
        </w:rPr>
        <w:br/>
      </w:r>
      <w:r w:rsidRPr="00CA27AD">
        <w:rPr>
          <w:rFonts w:eastAsiaTheme="minorHAnsi"/>
          <w:lang w:eastAsia="en-US"/>
        </w:rPr>
        <w:t>i udzielonych odpowiedzi do treści Specyfikacji Istotnych Warunków Zamówienia (SIWZ):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7D5EC6" w:rsidRDefault="00C7355C" w:rsidP="007D5EC6">
      <w:pPr>
        <w:rPr>
          <w:rFonts w:eastAsiaTheme="minorHAnsi"/>
          <w:b/>
          <w:lang w:eastAsia="en-US"/>
        </w:rPr>
      </w:pPr>
      <w:r w:rsidRPr="007D5EC6">
        <w:rPr>
          <w:rFonts w:eastAsiaTheme="minorHAnsi"/>
          <w:b/>
          <w:lang w:eastAsia="en-US"/>
        </w:rPr>
        <w:t xml:space="preserve">Pytanie nr 1: </w:t>
      </w:r>
    </w:p>
    <w:p w:rsidR="000B2211" w:rsidRPr="000B2211" w:rsidRDefault="000B2211" w:rsidP="000B2211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0B2211">
        <w:rPr>
          <w:color w:val="000000"/>
          <w:u w:val="single"/>
          <w:lang w:eastAsia="zh-CN"/>
        </w:rPr>
        <w:t>Dotyczy pakietu nr 4</w:t>
      </w:r>
      <w:r w:rsidR="007D5EC6" w:rsidRPr="000B2211">
        <w:rPr>
          <w:color w:val="000000"/>
          <w:u w:val="single"/>
          <w:lang w:eastAsia="zh-CN"/>
        </w:rPr>
        <w:t>:</w:t>
      </w:r>
      <w:r w:rsidR="007D5EC6" w:rsidRPr="000B2211">
        <w:rPr>
          <w:color w:val="000000"/>
          <w:lang w:eastAsia="zh-CN"/>
        </w:rPr>
        <w:t xml:space="preserve"> </w:t>
      </w:r>
      <w:r w:rsidRPr="000B2211">
        <w:t>Zwracamy się do Zamawiającego o dopuszczenie proponowanych równoważnych rozwiązań:</w:t>
      </w:r>
    </w:p>
    <w:p w:rsidR="000B2211" w:rsidRPr="000B2211" w:rsidRDefault="000B2211" w:rsidP="000B2211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 w:rsidRPr="000B2211">
        <w:rPr>
          <w:sz w:val="20"/>
          <w:szCs w:val="20"/>
        </w:rPr>
        <w:t xml:space="preserve">Trzpień </w:t>
      </w:r>
      <w:proofErr w:type="spellStart"/>
      <w:r w:rsidRPr="000B2211">
        <w:rPr>
          <w:sz w:val="20"/>
          <w:szCs w:val="20"/>
        </w:rPr>
        <w:t>przynasadowy</w:t>
      </w:r>
      <w:proofErr w:type="spellEnd"/>
      <w:r w:rsidRPr="000B2211">
        <w:rPr>
          <w:sz w:val="20"/>
          <w:szCs w:val="20"/>
        </w:rPr>
        <w:t xml:space="preserve">, </w:t>
      </w:r>
      <w:proofErr w:type="spellStart"/>
      <w:r w:rsidRPr="000B2211">
        <w:rPr>
          <w:sz w:val="20"/>
          <w:szCs w:val="20"/>
        </w:rPr>
        <w:t>bezkołnierzowy</w:t>
      </w:r>
      <w:proofErr w:type="spellEnd"/>
      <w:r w:rsidRPr="000B2211">
        <w:rPr>
          <w:sz w:val="20"/>
          <w:szCs w:val="20"/>
        </w:rPr>
        <w:t xml:space="preserve"> z obustronnymi łukami </w:t>
      </w:r>
      <w:proofErr w:type="spellStart"/>
      <w:r w:rsidRPr="000B2211">
        <w:rPr>
          <w:sz w:val="20"/>
          <w:szCs w:val="20"/>
        </w:rPr>
        <w:t>derotacyjnymi</w:t>
      </w:r>
      <w:proofErr w:type="spellEnd"/>
      <w:r w:rsidRPr="000B2211">
        <w:rPr>
          <w:sz w:val="20"/>
          <w:szCs w:val="20"/>
        </w:rPr>
        <w:t xml:space="preserve">, na 1/3 długości pokryty plazmą tytanową, bezcementowy ze stopu tytanowego w dwu opcjach standardowej (kąt szyjkowo trzonowy 135°) oraz </w:t>
      </w:r>
      <w:proofErr w:type="spellStart"/>
      <w:r w:rsidRPr="000B2211">
        <w:rPr>
          <w:sz w:val="20"/>
          <w:szCs w:val="20"/>
        </w:rPr>
        <w:t>lateralizowanej</w:t>
      </w:r>
      <w:proofErr w:type="spellEnd"/>
      <w:r w:rsidRPr="000B2211">
        <w:rPr>
          <w:sz w:val="20"/>
          <w:szCs w:val="20"/>
        </w:rPr>
        <w:t xml:space="preserve">  (kąt szyjkowo trzonowy 128°) oraz min 12 rozmiarach </w:t>
      </w:r>
      <w:proofErr w:type="spellStart"/>
      <w:r w:rsidRPr="000B2211">
        <w:rPr>
          <w:sz w:val="20"/>
          <w:szCs w:val="20"/>
        </w:rPr>
        <w:t>kazdy</w:t>
      </w:r>
      <w:proofErr w:type="spellEnd"/>
      <w:r w:rsidRPr="000B2211">
        <w:rPr>
          <w:sz w:val="20"/>
          <w:szCs w:val="20"/>
        </w:rPr>
        <w:t xml:space="preserve"> z off-setem proporcjonalnie rosnącym wraz ze wzrostem rozmiaru trzpienia, szyjka z </w:t>
      </w:r>
      <w:proofErr w:type="spellStart"/>
      <w:r w:rsidRPr="000B2211">
        <w:rPr>
          <w:sz w:val="20"/>
          <w:szCs w:val="20"/>
        </w:rPr>
        <w:t>podgłowowym</w:t>
      </w:r>
      <w:proofErr w:type="spellEnd"/>
      <w:r w:rsidRPr="000B2211">
        <w:rPr>
          <w:sz w:val="20"/>
          <w:szCs w:val="20"/>
        </w:rPr>
        <w:t xml:space="preserve"> przewężeniem, </w:t>
      </w:r>
      <w:proofErr w:type="spellStart"/>
      <w:r w:rsidRPr="000B2211">
        <w:rPr>
          <w:sz w:val="20"/>
          <w:szCs w:val="20"/>
        </w:rPr>
        <w:t>eurostożek</w:t>
      </w:r>
      <w:proofErr w:type="spellEnd"/>
      <w:r w:rsidRPr="000B2211">
        <w:rPr>
          <w:sz w:val="20"/>
          <w:szCs w:val="20"/>
        </w:rPr>
        <w:t xml:space="preserve"> 12/14.</w:t>
      </w:r>
    </w:p>
    <w:p w:rsidR="000B2211" w:rsidRPr="000B2211" w:rsidRDefault="000B2211" w:rsidP="000B2211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sz w:val="20"/>
          <w:szCs w:val="20"/>
        </w:rPr>
        <w:t xml:space="preserve">Panewka bezcementowa hemisferyczna, </w:t>
      </w:r>
      <w:proofErr w:type="spellStart"/>
      <w:r w:rsidRPr="000B2211">
        <w:rPr>
          <w:rFonts w:cs="Times New Roman"/>
          <w:sz w:val="20"/>
          <w:szCs w:val="20"/>
        </w:rPr>
        <w:t>press-fit</w:t>
      </w:r>
      <w:proofErr w:type="spellEnd"/>
      <w:r w:rsidRPr="000B2211">
        <w:rPr>
          <w:rFonts w:cs="Times New Roman"/>
          <w:sz w:val="20"/>
          <w:szCs w:val="20"/>
        </w:rPr>
        <w:t xml:space="preserve"> w minimum 13 rozmiarach zewnętrznych. Powierzchnia panewki pokryta porowatym tytanem. Średnica zewnętrzna w rozmiarach od 44mm do 68</w:t>
      </w:r>
      <w:r w:rsidR="001F4AFC">
        <w:rPr>
          <w:rFonts w:cs="Times New Roman"/>
          <w:sz w:val="20"/>
          <w:szCs w:val="20"/>
        </w:rPr>
        <w:t xml:space="preserve">mm. </w:t>
      </w:r>
      <w:r w:rsidRPr="000B2211">
        <w:rPr>
          <w:rFonts w:cs="Times New Roman"/>
          <w:sz w:val="20"/>
          <w:szCs w:val="20"/>
        </w:rPr>
        <w:t xml:space="preserve">Możliwość stosowania rosnących głów 28mm, 32mm, 36mm wraz ze wzrostem rozmiaru panewki. </w:t>
      </w:r>
    </w:p>
    <w:p w:rsidR="000B2211" w:rsidRPr="000B2211" w:rsidRDefault="000B2211" w:rsidP="000B2211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sz w:val="20"/>
          <w:szCs w:val="20"/>
        </w:rPr>
        <w:t xml:space="preserve">Wkładki panewkowe z polietylenu z </w:t>
      </w:r>
      <w:proofErr w:type="spellStart"/>
      <w:r w:rsidRPr="000B2211">
        <w:rPr>
          <w:rFonts w:cs="Times New Roman"/>
          <w:sz w:val="20"/>
          <w:szCs w:val="20"/>
        </w:rPr>
        <w:t>wit</w:t>
      </w:r>
      <w:proofErr w:type="spellEnd"/>
      <w:r w:rsidRPr="000B2211">
        <w:rPr>
          <w:rFonts w:cs="Times New Roman"/>
          <w:sz w:val="20"/>
          <w:szCs w:val="20"/>
        </w:rPr>
        <w:t xml:space="preserve"> E. o najwyższej odporności na ścieranie, dostosowane do rosnących rozmiarów głów: 28mm, 32mm, 36mm.</w:t>
      </w:r>
    </w:p>
    <w:p w:rsidR="000B2211" w:rsidRPr="000B2211" w:rsidRDefault="000B2211" w:rsidP="000B2211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sz w:val="20"/>
          <w:szCs w:val="20"/>
        </w:rPr>
        <w:t xml:space="preserve">Głowy </w:t>
      </w:r>
      <w:r w:rsidRPr="000B2211">
        <w:rPr>
          <w:rFonts w:cs="Times New Roman"/>
          <w:bCs/>
          <w:sz w:val="20"/>
          <w:szCs w:val="20"/>
        </w:rPr>
        <w:t xml:space="preserve">ceramiczne </w:t>
      </w:r>
      <w:proofErr w:type="spellStart"/>
      <w:r w:rsidRPr="000B2211">
        <w:rPr>
          <w:rFonts w:cs="Times New Roman"/>
          <w:bCs/>
          <w:sz w:val="20"/>
          <w:szCs w:val="20"/>
        </w:rPr>
        <w:t>Biolox</w:t>
      </w:r>
      <w:proofErr w:type="spellEnd"/>
      <w:r w:rsidRPr="000B2211">
        <w:rPr>
          <w:rFonts w:cs="Times New Roman"/>
          <w:bCs/>
          <w:sz w:val="20"/>
          <w:szCs w:val="20"/>
        </w:rPr>
        <w:t xml:space="preserve"> Delta o stożku 1</w:t>
      </w:r>
      <w:r w:rsidR="001F4AFC">
        <w:rPr>
          <w:rFonts w:cs="Times New Roman"/>
          <w:bCs/>
          <w:sz w:val="20"/>
          <w:szCs w:val="20"/>
        </w:rPr>
        <w:t xml:space="preserve">2/14 i średnicach zewnętrznych 28mm, 32mm, </w:t>
      </w:r>
      <w:r w:rsidRPr="000B2211">
        <w:rPr>
          <w:rFonts w:cs="Times New Roman"/>
          <w:bCs/>
          <w:sz w:val="20"/>
          <w:szCs w:val="20"/>
        </w:rPr>
        <w:t>36mm</w:t>
      </w:r>
      <w:r>
        <w:rPr>
          <w:rFonts w:cs="Times New Roman"/>
          <w:bCs/>
          <w:sz w:val="20"/>
          <w:szCs w:val="20"/>
        </w:rPr>
        <w:t xml:space="preserve"> każ</w:t>
      </w:r>
      <w:r w:rsidRPr="000B2211">
        <w:rPr>
          <w:rFonts w:cs="Times New Roman"/>
          <w:bCs/>
          <w:sz w:val="20"/>
          <w:szCs w:val="20"/>
        </w:rPr>
        <w:t>da w min 3 długościach szyjki.</w:t>
      </w:r>
    </w:p>
    <w:p w:rsidR="000B2211" w:rsidRPr="000B2211" w:rsidRDefault="000B2211" w:rsidP="000B2211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bCs/>
          <w:sz w:val="20"/>
          <w:szCs w:val="20"/>
        </w:rPr>
        <w:t>Śruby panewkowe o średnicy 6.5 i długościach od 16 do 54 mm ze skokiem co 4mm.</w:t>
      </w:r>
    </w:p>
    <w:p w:rsidR="000B2211" w:rsidRPr="000B2211" w:rsidRDefault="000B2211" w:rsidP="000B2211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0B2211" w:rsidRDefault="000B2211" w:rsidP="000B2211">
      <w:r>
        <w:rPr>
          <w:lang w:eastAsia="ar-SA"/>
        </w:rPr>
        <w:t xml:space="preserve">Nie. </w:t>
      </w:r>
    </w:p>
    <w:p w:rsidR="000B2211" w:rsidRDefault="000B2211" w:rsidP="000B2211"/>
    <w:p w:rsidR="000B2211" w:rsidRPr="007D5EC6" w:rsidRDefault="000B2211" w:rsidP="000B221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0B2211" w:rsidRPr="000B2211" w:rsidRDefault="000B2211" w:rsidP="000B2211">
      <w:r>
        <w:rPr>
          <w:color w:val="000000"/>
          <w:u w:val="single"/>
          <w:lang w:eastAsia="zh-CN"/>
        </w:rPr>
        <w:t>Dotyczy pakietu nr 5</w:t>
      </w:r>
      <w:r w:rsidRPr="000B2211">
        <w:rPr>
          <w:color w:val="000000"/>
          <w:u w:val="single"/>
          <w:lang w:eastAsia="zh-CN"/>
        </w:rPr>
        <w:t>:</w:t>
      </w:r>
      <w:r w:rsidRPr="000B2211">
        <w:rPr>
          <w:color w:val="000000"/>
          <w:lang w:eastAsia="zh-CN"/>
        </w:rPr>
        <w:t xml:space="preserve"> </w:t>
      </w:r>
      <w:r w:rsidRPr="000B2211">
        <w:t>Zwracamy się do Zamawiającego o dopuszczenie proponowanych równoważnych rozwiązań</w:t>
      </w:r>
      <w:r>
        <w:t>:</w:t>
      </w:r>
    </w:p>
    <w:p w:rsidR="000B2211" w:rsidRPr="000B2211" w:rsidRDefault="000B2211" w:rsidP="000B221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0B2211">
        <w:rPr>
          <w:bCs/>
          <w:sz w:val="20"/>
          <w:szCs w:val="20"/>
        </w:rPr>
        <w:t xml:space="preserve">Trzpień bezcementowy, krótki, </w:t>
      </w:r>
      <w:proofErr w:type="spellStart"/>
      <w:r w:rsidRPr="000B2211">
        <w:rPr>
          <w:bCs/>
          <w:sz w:val="20"/>
          <w:szCs w:val="20"/>
        </w:rPr>
        <w:t>przynasadowy</w:t>
      </w:r>
      <w:proofErr w:type="spellEnd"/>
      <w:r w:rsidRPr="000B2211">
        <w:rPr>
          <w:bCs/>
          <w:sz w:val="20"/>
          <w:szCs w:val="20"/>
        </w:rPr>
        <w:t>, szyjkowy, o przekroju spłaszczonego owalu</w:t>
      </w:r>
      <w:r>
        <w:rPr>
          <w:bCs/>
          <w:sz w:val="20"/>
          <w:szCs w:val="20"/>
        </w:rPr>
        <w:t xml:space="preserve">, </w:t>
      </w:r>
      <w:r w:rsidRPr="000B2211">
        <w:rPr>
          <w:bCs/>
          <w:sz w:val="20"/>
          <w:szCs w:val="20"/>
        </w:rPr>
        <w:t xml:space="preserve">w 3 wersjach kata szyjkowo-trzonowego 135°,130° i 120°. Implant w szczególności umożliwiający wysokie, </w:t>
      </w:r>
      <w:proofErr w:type="spellStart"/>
      <w:r w:rsidRPr="000B2211">
        <w:rPr>
          <w:bCs/>
          <w:sz w:val="20"/>
          <w:szCs w:val="20"/>
        </w:rPr>
        <w:t>podgłowowe</w:t>
      </w:r>
      <w:proofErr w:type="spellEnd"/>
      <w:r w:rsidRPr="000B2211">
        <w:rPr>
          <w:bCs/>
          <w:sz w:val="20"/>
          <w:szCs w:val="20"/>
        </w:rPr>
        <w:t xml:space="preserve"> cięcie szyjki i zachowanie jej fragmentu.  Trzpień w minimum 8 rozmiarach. Pokrycie zewnętrzne w formie napylonej, porowatej warstwy tytanowej pokrytej cienką, bioaktywną, warstwą </w:t>
      </w:r>
      <w:proofErr w:type="spellStart"/>
      <w:r w:rsidRPr="000B2211">
        <w:rPr>
          <w:bCs/>
          <w:sz w:val="20"/>
          <w:szCs w:val="20"/>
        </w:rPr>
        <w:t>dwuwodzianu</w:t>
      </w:r>
      <w:proofErr w:type="spellEnd"/>
      <w:r w:rsidRPr="000B2211">
        <w:rPr>
          <w:bCs/>
          <w:sz w:val="20"/>
          <w:szCs w:val="20"/>
        </w:rPr>
        <w:t xml:space="preserve"> fosforanu wapnia. Części dystalna i proksymalna trzpienia gładka. Szyjka zoptymalizowana i redukująca możliwość konfliktu szyjkowo-panewkowego. Stożek </w:t>
      </w:r>
      <w:proofErr w:type="spellStart"/>
      <w:r w:rsidRPr="000B2211">
        <w:rPr>
          <w:bCs/>
          <w:sz w:val="20"/>
          <w:szCs w:val="20"/>
        </w:rPr>
        <w:t>Eurokonus</w:t>
      </w:r>
      <w:proofErr w:type="spellEnd"/>
      <w:r w:rsidRPr="000B2211">
        <w:rPr>
          <w:bCs/>
          <w:sz w:val="20"/>
          <w:szCs w:val="20"/>
        </w:rPr>
        <w:t xml:space="preserve"> 12/14.</w:t>
      </w:r>
    </w:p>
    <w:p w:rsidR="000B2211" w:rsidRPr="000B2211" w:rsidRDefault="000B2211" w:rsidP="000B221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sz w:val="20"/>
          <w:szCs w:val="20"/>
        </w:rPr>
        <w:t xml:space="preserve">Panewka bezcementowa hemisferyczna, </w:t>
      </w:r>
      <w:proofErr w:type="spellStart"/>
      <w:r w:rsidRPr="000B2211">
        <w:rPr>
          <w:rFonts w:cs="Times New Roman"/>
          <w:sz w:val="20"/>
          <w:szCs w:val="20"/>
        </w:rPr>
        <w:t>press-fit</w:t>
      </w:r>
      <w:proofErr w:type="spellEnd"/>
      <w:r w:rsidRPr="000B2211">
        <w:rPr>
          <w:rFonts w:cs="Times New Roman"/>
          <w:sz w:val="20"/>
          <w:szCs w:val="20"/>
        </w:rPr>
        <w:t xml:space="preserve"> w minimum 13 rozmiarach zewnętrznych. Czasza z w wersji </w:t>
      </w:r>
      <w:proofErr w:type="spellStart"/>
      <w:r w:rsidRPr="000B2211">
        <w:rPr>
          <w:rFonts w:cs="Times New Roman"/>
          <w:sz w:val="20"/>
          <w:szCs w:val="20"/>
        </w:rPr>
        <w:t>bezotworowej</w:t>
      </w:r>
      <w:proofErr w:type="spellEnd"/>
      <w:r w:rsidRPr="000B2211">
        <w:rPr>
          <w:rFonts w:cs="Times New Roman"/>
          <w:sz w:val="20"/>
          <w:szCs w:val="20"/>
        </w:rPr>
        <w:t xml:space="preserve"> z fabryczną zaślepką  i w wersji  z 3 otworami na śruby. Rant czaszy o profilu redukującym możliwość konfliktu szyjkowo-panewkowego. Pokrycie zewnętrzne w formie napylonej, porowatej plazmy tytanowej o strukturze i ziarnistości zoptymalizowanej do</w:t>
      </w:r>
      <w:r w:rsidR="00F049F5">
        <w:rPr>
          <w:rFonts w:cs="Times New Roman"/>
          <w:sz w:val="20"/>
          <w:szCs w:val="20"/>
        </w:rPr>
        <w:t xml:space="preserve"> szybkiego przerostu kostnego. </w:t>
      </w:r>
      <w:r w:rsidRPr="000B2211">
        <w:rPr>
          <w:rFonts w:cs="Times New Roman"/>
          <w:sz w:val="20"/>
          <w:szCs w:val="20"/>
        </w:rPr>
        <w:t>Implant przystosowany do zastosowania w jednej czaszy różnych wkładek: ceramicznej i PE.</w:t>
      </w:r>
    </w:p>
    <w:p w:rsidR="000B2211" w:rsidRPr="000B2211" w:rsidRDefault="000B2211" w:rsidP="000B221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bCs/>
          <w:sz w:val="20"/>
          <w:szCs w:val="20"/>
        </w:rPr>
        <w:t xml:space="preserve">Zaślepka polarna do panewki </w:t>
      </w:r>
      <w:proofErr w:type="spellStart"/>
      <w:r w:rsidRPr="000B2211">
        <w:rPr>
          <w:rFonts w:cs="Times New Roman"/>
          <w:bCs/>
          <w:sz w:val="20"/>
          <w:szCs w:val="20"/>
        </w:rPr>
        <w:t>bezotworowej</w:t>
      </w:r>
      <w:proofErr w:type="spellEnd"/>
      <w:r w:rsidRPr="000B2211">
        <w:rPr>
          <w:rFonts w:cs="Times New Roman"/>
          <w:bCs/>
          <w:sz w:val="20"/>
          <w:szCs w:val="20"/>
        </w:rPr>
        <w:t xml:space="preserve"> w komplecie.</w:t>
      </w:r>
    </w:p>
    <w:p w:rsidR="000B2211" w:rsidRPr="000B2211" w:rsidRDefault="000B2211" w:rsidP="000B221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sz w:val="20"/>
          <w:szCs w:val="20"/>
        </w:rPr>
        <w:t xml:space="preserve">Wkładki panewkowe z polietylenu z </w:t>
      </w:r>
      <w:proofErr w:type="spellStart"/>
      <w:r w:rsidRPr="000B2211">
        <w:rPr>
          <w:rFonts w:cs="Times New Roman"/>
          <w:sz w:val="20"/>
          <w:szCs w:val="20"/>
        </w:rPr>
        <w:t>wit</w:t>
      </w:r>
      <w:proofErr w:type="spellEnd"/>
      <w:r w:rsidRPr="000B2211">
        <w:rPr>
          <w:rFonts w:cs="Times New Roman"/>
          <w:sz w:val="20"/>
          <w:szCs w:val="20"/>
        </w:rPr>
        <w:t xml:space="preserve"> E. o najwyższej odporności na ścieranie, dostosowane do rosnących rozmiarów głów: 28mm, 32mm, 36mm i 40 mm.</w:t>
      </w:r>
    </w:p>
    <w:p w:rsidR="000B2211" w:rsidRPr="000B2211" w:rsidRDefault="000B2211" w:rsidP="000B221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sz w:val="20"/>
          <w:szCs w:val="20"/>
        </w:rPr>
        <w:t xml:space="preserve">Głowy metalowe z </w:t>
      </w:r>
      <w:proofErr w:type="spellStart"/>
      <w:r w:rsidRPr="000B2211">
        <w:rPr>
          <w:rFonts w:cs="Times New Roman"/>
          <w:sz w:val="20"/>
          <w:szCs w:val="20"/>
        </w:rPr>
        <w:t>CoCr</w:t>
      </w:r>
      <w:proofErr w:type="spellEnd"/>
      <w:r w:rsidRPr="000B2211">
        <w:rPr>
          <w:rFonts w:cs="Times New Roman"/>
          <w:sz w:val="20"/>
          <w:szCs w:val="20"/>
        </w:rPr>
        <w:t xml:space="preserve">, o stożku 12/14 i średnicach zewnętrznych 28mm, 32mm, 36mm i </w:t>
      </w:r>
      <w:smartTag w:uri="urn:schemas-microsoft-com:office:smarttags" w:element="metricconverter">
        <w:smartTagPr>
          <w:attr w:name="ProductID" w:val="40 mm"/>
        </w:smartTagPr>
        <w:r w:rsidRPr="000B2211">
          <w:rPr>
            <w:rFonts w:cs="Times New Roman"/>
            <w:sz w:val="20"/>
            <w:szCs w:val="20"/>
          </w:rPr>
          <w:t>40 mm</w:t>
        </w:r>
      </w:smartTag>
    </w:p>
    <w:p w:rsidR="000B2211" w:rsidRPr="000B2211" w:rsidRDefault="000B2211" w:rsidP="000B2211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0B2211">
        <w:rPr>
          <w:rFonts w:cs="Times New Roman"/>
          <w:bCs/>
          <w:sz w:val="20"/>
          <w:szCs w:val="20"/>
        </w:rPr>
        <w:t>Śruby panewkowe o średnicy 6.5 i długościach od 16 do 54 mm.</w:t>
      </w:r>
    </w:p>
    <w:p w:rsidR="000B2211" w:rsidRPr="000B2211" w:rsidRDefault="000B2211" w:rsidP="000B2211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0B2211" w:rsidRDefault="000B2211" w:rsidP="000B2211">
      <w:r>
        <w:rPr>
          <w:lang w:eastAsia="ar-SA"/>
        </w:rPr>
        <w:t xml:space="preserve">Nie. </w:t>
      </w:r>
    </w:p>
    <w:p w:rsidR="000B2211" w:rsidRDefault="000B2211" w:rsidP="000B2211"/>
    <w:p w:rsidR="000B2211" w:rsidRPr="00F049F5" w:rsidRDefault="000B2211" w:rsidP="000B2211">
      <w:pPr>
        <w:rPr>
          <w:rFonts w:eastAsiaTheme="minorHAnsi"/>
          <w:b/>
          <w:lang w:eastAsia="en-US"/>
        </w:rPr>
      </w:pPr>
      <w:r w:rsidRPr="00F049F5">
        <w:rPr>
          <w:rFonts w:eastAsiaTheme="minorHAnsi"/>
          <w:b/>
          <w:lang w:eastAsia="en-US"/>
        </w:rPr>
        <w:t xml:space="preserve">Pytanie nr 3: </w:t>
      </w:r>
    </w:p>
    <w:p w:rsidR="000B2211" w:rsidRPr="00F049F5" w:rsidRDefault="000B2211" w:rsidP="000B2211">
      <w:r w:rsidRPr="00F049F5">
        <w:rPr>
          <w:color w:val="000000"/>
          <w:u w:val="single"/>
          <w:lang w:eastAsia="zh-CN"/>
        </w:rPr>
        <w:t>Dotyczy pakietu nr 6:</w:t>
      </w:r>
      <w:r w:rsidRPr="00F049F5">
        <w:rPr>
          <w:color w:val="000000"/>
          <w:lang w:eastAsia="zh-CN"/>
        </w:rPr>
        <w:t xml:space="preserve"> </w:t>
      </w:r>
      <w:r w:rsidRPr="00F049F5">
        <w:t>Zwracamy się do Zamawiającego o dopuszczenie proponowanych równoważnych rozwiązań</w:t>
      </w:r>
      <w:r w:rsidR="00F049F5" w:rsidRPr="00F049F5">
        <w:t>:</w:t>
      </w:r>
    </w:p>
    <w:p w:rsidR="000B2211" w:rsidRPr="00F049F5" w:rsidRDefault="000B2211" w:rsidP="00F049F5">
      <w:pPr>
        <w:pStyle w:val="Akapitzlist"/>
        <w:numPr>
          <w:ilvl w:val="0"/>
          <w:numId w:val="6"/>
        </w:numPr>
        <w:ind w:left="357" w:hanging="357"/>
        <w:rPr>
          <w:sz w:val="20"/>
          <w:szCs w:val="20"/>
        </w:rPr>
      </w:pPr>
      <w:r w:rsidRPr="00F049F5">
        <w:rPr>
          <w:bCs/>
          <w:sz w:val="20"/>
          <w:szCs w:val="20"/>
        </w:rPr>
        <w:t xml:space="preserve">Trzpień bezcementowy, krótki, </w:t>
      </w:r>
      <w:proofErr w:type="spellStart"/>
      <w:r w:rsidRPr="00F049F5">
        <w:rPr>
          <w:bCs/>
          <w:sz w:val="20"/>
          <w:szCs w:val="20"/>
        </w:rPr>
        <w:t>przynasadowy</w:t>
      </w:r>
      <w:proofErr w:type="spellEnd"/>
      <w:r w:rsidRPr="00F049F5">
        <w:rPr>
          <w:bCs/>
          <w:sz w:val="20"/>
          <w:szCs w:val="20"/>
        </w:rPr>
        <w:t xml:space="preserve">, szyjkowy, o przekroju spłaszczonego owalu,  w 3 wersjach kata szyjkowo-trzonowego 135°,130° i 120°. Implant w szczególności umożliwiający wysokie, </w:t>
      </w:r>
      <w:proofErr w:type="spellStart"/>
      <w:r w:rsidRPr="00F049F5">
        <w:rPr>
          <w:bCs/>
          <w:sz w:val="20"/>
          <w:szCs w:val="20"/>
        </w:rPr>
        <w:t>podgłowowe</w:t>
      </w:r>
      <w:proofErr w:type="spellEnd"/>
      <w:r w:rsidRPr="00F049F5">
        <w:rPr>
          <w:bCs/>
          <w:sz w:val="20"/>
          <w:szCs w:val="20"/>
        </w:rPr>
        <w:t xml:space="preserve"> cięcie szyjki i zachowanie jej fragmentu.  Trzpień w minimum 8 rozmiarach. Pokrycie zewnętrzne w formie napylonej, porowatej warstwy tytanowej pokrytej cienką, bioaktywną, warstwą </w:t>
      </w:r>
      <w:proofErr w:type="spellStart"/>
      <w:r w:rsidRPr="00F049F5">
        <w:rPr>
          <w:bCs/>
          <w:sz w:val="20"/>
          <w:szCs w:val="20"/>
        </w:rPr>
        <w:t>dwuwodzianu</w:t>
      </w:r>
      <w:proofErr w:type="spellEnd"/>
      <w:r w:rsidRPr="00F049F5">
        <w:rPr>
          <w:bCs/>
          <w:sz w:val="20"/>
          <w:szCs w:val="20"/>
        </w:rPr>
        <w:t xml:space="preserve"> fosforanu wapnia. Części dystalna i proksymalna trzpienia gładka. Szyjka zoptymalizowana i redukująca możliwość konfliktu szyjkowo-panewkowego. Stożek </w:t>
      </w:r>
      <w:proofErr w:type="spellStart"/>
      <w:r w:rsidRPr="00F049F5">
        <w:rPr>
          <w:bCs/>
          <w:sz w:val="20"/>
          <w:szCs w:val="20"/>
        </w:rPr>
        <w:t>Eurokonus</w:t>
      </w:r>
      <w:proofErr w:type="spellEnd"/>
      <w:r w:rsidRPr="00F049F5">
        <w:rPr>
          <w:bCs/>
          <w:sz w:val="20"/>
          <w:szCs w:val="20"/>
        </w:rPr>
        <w:t xml:space="preserve"> 12/14.</w:t>
      </w:r>
    </w:p>
    <w:p w:rsidR="00F049F5" w:rsidRPr="00F049F5" w:rsidRDefault="000B2211" w:rsidP="00F049F5">
      <w:pPr>
        <w:pStyle w:val="Akapitzlist"/>
        <w:numPr>
          <w:ilvl w:val="0"/>
          <w:numId w:val="6"/>
        </w:numPr>
        <w:ind w:left="357" w:hanging="357"/>
        <w:rPr>
          <w:sz w:val="20"/>
          <w:szCs w:val="20"/>
        </w:rPr>
      </w:pPr>
      <w:r w:rsidRPr="00F049F5">
        <w:rPr>
          <w:rFonts w:cs="Times New Roman"/>
          <w:bCs/>
          <w:sz w:val="20"/>
          <w:szCs w:val="20"/>
        </w:rPr>
        <w:t xml:space="preserve">Zaślepka polarna do panewki </w:t>
      </w:r>
      <w:proofErr w:type="spellStart"/>
      <w:r w:rsidRPr="00F049F5">
        <w:rPr>
          <w:rFonts w:cs="Times New Roman"/>
          <w:bCs/>
          <w:sz w:val="20"/>
          <w:szCs w:val="20"/>
        </w:rPr>
        <w:t>bezotworowej</w:t>
      </w:r>
      <w:proofErr w:type="spellEnd"/>
      <w:r w:rsidRPr="00F049F5">
        <w:rPr>
          <w:rFonts w:cs="Times New Roman"/>
          <w:bCs/>
          <w:sz w:val="20"/>
          <w:szCs w:val="20"/>
        </w:rPr>
        <w:t xml:space="preserve"> w komplecie.</w:t>
      </w:r>
    </w:p>
    <w:p w:rsidR="00F049F5" w:rsidRPr="00F049F5" w:rsidRDefault="000B2211" w:rsidP="00F049F5">
      <w:pPr>
        <w:pStyle w:val="Akapitzlist"/>
        <w:numPr>
          <w:ilvl w:val="0"/>
          <w:numId w:val="6"/>
        </w:numPr>
        <w:ind w:left="357" w:hanging="357"/>
        <w:rPr>
          <w:sz w:val="20"/>
          <w:szCs w:val="20"/>
        </w:rPr>
      </w:pPr>
      <w:r w:rsidRPr="00F049F5">
        <w:rPr>
          <w:rFonts w:cs="Times New Roman"/>
          <w:sz w:val="20"/>
          <w:szCs w:val="20"/>
        </w:rPr>
        <w:t xml:space="preserve">Panewka bezcementowa hemisferyczna, </w:t>
      </w:r>
      <w:proofErr w:type="spellStart"/>
      <w:r w:rsidRPr="00F049F5">
        <w:rPr>
          <w:rFonts w:cs="Times New Roman"/>
          <w:sz w:val="20"/>
          <w:szCs w:val="20"/>
        </w:rPr>
        <w:t>press-fit</w:t>
      </w:r>
      <w:proofErr w:type="spellEnd"/>
      <w:r w:rsidRPr="00F049F5">
        <w:rPr>
          <w:rFonts w:cs="Times New Roman"/>
          <w:sz w:val="20"/>
          <w:szCs w:val="20"/>
        </w:rPr>
        <w:t xml:space="preserve"> w minimum 13 rozmiarach zewnętrznych. Czasza z w wersji </w:t>
      </w:r>
      <w:proofErr w:type="spellStart"/>
      <w:r w:rsidRPr="00F049F5">
        <w:rPr>
          <w:rFonts w:cs="Times New Roman"/>
          <w:sz w:val="20"/>
          <w:szCs w:val="20"/>
        </w:rPr>
        <w:lastRenderedPageBreak/>
        <w:t>bezotworowej</w:t>
      </w:r>
      <w:proofErr w:type="spellEnd"/>
      <w:r w:rsidRPr="00F049F5">
        <w:rPr>
          <w:rFonts w:cs="Times New Roman"/>
          <w:sz w:val="20"/>
          <w:szCs w:val="20"/>
        </w:rPr>
        <w:t xml:space="preserve"> z fabryczną zaślepką  i w wersji  z 3 otworami na śruby. Rant czaszy o profilu redukującym możliwość konfliktu szyjkowo-panewkowego. Pokrycie zewnętrzne w formie napylonej, porowatej plazmy tytanowej o strukturze i ziarnistości zoptymalizowanej do szybkiego przerostu kostnego.. Implant przystosowany do zastosowania w jednej czaszy różnych wkładek: ceramicznej i PE.</w:t>
      </w:r>
    </w:p>
    <w:p w:rsidR="00F049F5" w:rsidRPr="00F049F5" w:rsidRDefault="000B2211" w:rsidP="00F049F5">
      <w:pPr>
        <w:pStyle w:val="Akapitzlist"/>
        <w:numPr>
          <w:ilvl w:val="0"/>
          <w:numId w:val="6"/>
        </w:numPr>
        <w:ind w:left="357" w:hanging="357"/>
        <w:rPr>
          <w:sz w:val="20"/>
          <w:szCs w:val="20"/>
        </w:rPr>
      </w:pPr>
      <w:r w:rsidRPr="00F049F5">
        <w:rPr>
          <w:rFonts w:cs="Times New Roman"/>
          <w:sz w:val="20"/>
          <w:szCs w:val="20"/>
        </w:rPr>
        <w:t xml:space="preserve">Wkładki </w:t>
      </w:r>
      <w:r w:rsidRPr="00F049F5">
        <w:rPr>
          <w:rFonts w:cs="Times New Roman"/>
          <w:bCs/>
          <w:sz w:val="20"/>
          <w:szCs w:val="20"/>
        </w:rPr>
        <w:t xml:space="preserve">wykonane z ceramiki </w:t>
      </w:r>
      <w:proofErr w:type="spellStart"/>
      <w:r w:rsidRPr="00F049F5">
        <w:rPr>
          <w:rFonts w:cs="Times New Roman"/>
          <w:bCs/>
          <w:sz w:val="20"/>
          <w:szCs w:val="20"/>
        </w:rPr>
        <w:t>Biolox</w:t>
      </w:r>
      <w:proofErr w:type="spellEnd"/>
      <w:r w:rsidRPr="00F049F5">
        <w:rPr>
          <w:rFonts w:cs="Times New Roman"/>
          <w:bCs/>
          <w:sz w:val="20"/>
          <w:szCs w:val="20"/>
        </w:rPr>
        <w:t xml:space="preserve"> Delta dostosowane do rosnących głów 28mm, 32mm, 36mm i 40mm</w:t>
      </w:r>
      <w:r w:rsidRPr="00F049F5">
        <w:rPr>
          <w:rFonts w:cs="Times New Roman"/>
          <w:sz w:val="20"/>
          <w:szCs w:val="20"/>
        </w:rPr>
        <w:t>.</w:t>
      </w:r>
    </w:p>
    <w:p w:rsidR="00F049F5" w:rsidRPr="00F049F5" w:rsidRDefault="000B2211" w:rsidP="00F049F5">
      <w:pPr>
        <w:pStyle w:val="Akapitzlist"/>
        <w:numPr>
          <w:ilvl w:val="0"/>
          <w:numId w:val="6"/>
        </w:numPr>
        <w:ind w:left="357" w:hanging="357"/>
        <w:rPr>
          <w:sz w:val="20"/>
          <w:szCs w:val="20"/>
        </w:rPr>
      </w:pPr>
      <w:r w:rsidRPr="00F049F5">
        <w:rPr>
          <w:rFonts w:cs="Times New Roman"/>
          <w:sz w:val="20"/>
          <w:szCs w:val="20"/>
        </w:rPr>
        <w:t xml:space="preserve">Głowy </w:t>
      </w:r>
      <w:r w:rsidRPr="00F049F5">
        <w:rPr>
          <w:rFonts w:cs="Times New Roman"/>
          <w:bCs/>
          <w:sz w:val="20"/>
          <w:szCs w:val="20"/>
        </w:rPr>
        <w:t xml:space="preserve">ceramiczne </w:t>
      </w:r>
      <w:proofErr w:type="spellStart"/>
      <w:r w:rsidRPr="00F049F5">
        <w:rPr>
          <w:rFonts w:cs="Times New Roman"/>
          <w:bCs/>
          <w:sz w:val="20"/>
          <w:szCs w:val="20"/>
        </w:rPr>
        <w:t>Biolox</w:t>
      </w:r>
      <w:proofErr w:type="spellEnd"/>
      <w:r w:rsidRPr="00F049F5">
        <w:rPr>
          <w:rFonts w:cs="Times New Roman"/>
          <w:bCs/>
          <w:sz w:val="20"/>
          <w:szCs w:val="20"/>
        </w:rPr>
        <w:t xml:space="preserve"> Delta o stożku 12/14 i średnicach zewnętrznych  28mm, 32mm, 36mm, i 40mm Śruby panewkowe o średnicy 6.5 i długościach od 16 do 54 mm.</w:t>
      </w:r>
    </w:p>
    <w:p w:rsidR="000B2211" w:rsidRPr="00F049F5" w:rsidRDefault="000B2211" w:rsidP="00F049F5">
      <w:pPr>
        <w:pStyle w:val="Akapitzlist"/>
        <w:numPr>
          <w:ilvl w:val="0"/>
          <w:numId w:val="6"/>
        </w:numPr>
        <w:ind w:left="357" w:hanging="357"/>
        <w:rPr>
          <w:sz w:val="20"/>
          <w:szCs w:val="20"/>
        </w:rPr>
      </w:pPr>
      <w:r w:rsidRPr="00F049F5">
        <w:rPr>
          <w:rFonts w:cs="Times New Roman"/>
          <w:bCs/>
          <w:sz w:val="20"/>
          <w:szCs w:val="20"/>
        </w:rPr>
        <w:t>Śruby panewkowe o średnicy 6.5 i długościach od 16 do 54 mm</w:t>
      </w:r>
    </w:p>
    <w:p w:rsidR="000B2211" w:rsidRPr="000B2211" w:rsidRDefault="000B2211" w:rsidP="000B2211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0B2211" w:rsidRDefault="005712BA" w:rsidP="000B2211">
      <w:r>
        <w:rPr>
          <w:lang w:eastAsia="ar-SA"/>
        </w:rPr>
        <w:t>Tak.</w:t>
      </w:r>
    </w:p>
    <w:p w:rsidR="000B2211" w:rsidRDefault="000B2211" w:rsidP="000B2211"/>
    <w:p w:rsidR="005712BA" w:rsidRPr="00F049F5" w:rsidRDefault="005712BA" w:rsidP="005712B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</w:t>
      </w:r>
      <w:r w:rsidRPr="00F049F5">
        <w:rPr>
          <w:rFonts w:eastAsiaTheme="minorHAnsi"/>
          <w:b/>
          <w:lang w:eastAsia="en-US"/>
        </w:rPr>
        <w:t xml:space="preserve">: </w:t>
      </w:r>
    </w:p>
    <w:p w:rsidR="000B2211" w:rsidRPr="000B2211" w:rsidRDefault="005712BA" w:rsidP="000B2211">
      <w:r>
        <w:rPr>
          <w:color w:val="000000"/>
          <w:u w:val="single"/>
          <w:lang w:eastAsia="zh-CN"/>
        </w:rPr>
        <w:t>Dotyczy pakietu nr 2</w:t>
      </w:r>
      <w:r w:rsidRPr="00F049F5">
        <w:rPr>
          <w:color w:val="000000"/>
          <w:u w:val="single"/>
          <w:lang w:eastAsia="zh-CN"/>
        </w:rPr>
        <w:t>:</w:t>
      </w:r>
      <w:r>
        <w:t xml:space="preserve"> </w:t>
      </w:r>
      <w:r w:rsidR="000B2211" w:rsidRPr="000B2211">
        <w:t>Jednocześnie zwracamy się z zapytaniem</w:t>
      </w:r>
      <w:r>
        <w:t>,</w:t>
      </w:r>
      <w:r w:rsidR="000B2211" w:rsidRPr="000B2211">
        <w:t xml:space="preserve"> czy zamawiający odstąpi od wymogu dostarczenia </w:t>
      </w:r>
      <w:r w:rsidR="005C4ACC">
        <w:t>w</w:t>
      </w:r>
      <w:r>
        <w:t xml:space="preserve"> depozyt </w:t>
      </w:r>
      <w:r w:rsidR="000B2211" w:rsidRPr="000B2211">
        <w:t>implantów czasowych (</w:t>
      </w:r>
      <w:r>
        <w:t xml:space="preserve">spacerów) na czas trwania umowy </w:t>
      </w:r>
      <w:r w:rsidR="000B2211" w:rsidRPr="000B2211">
        <w:t>oraz zapewnienia szkolenia jak w przypadku endoprotez pierwotnych?</w:t>
      </w:r>
    </w:p>
    <w:p w:rsidR="000B2211" w:rsidRPr="000B2211" w:rsidRDefault="000B2211" w:rsidP="000B2211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0B2211" w:rsidRDefault="000B2211" w:rsidP="000B2211">
      <w:r>
        <w:rPr>
          <w:lang w:eastAsia="ar-SA"/>
        </w:rPr>
        <w:t xml:space="preserve">Nie. </w:t>
      </w:r>
    </w:p>
    <w:p w:rsidR="007D5EC6" w:rsidRDefault="007D5EC6" w:rsidP="005712BA">
      <w:pPr>
        <w:rPr>
          <w:rFonts w:eastAsia="MS Mincho"/>
          <w:lang w:eastAsia="zh-CN"/>
        </w:rPr>
      </w:pPr>
    </w:p>
    <w:p w:rsidR="005712BA" w:rsidRPr="00F049F5" w:rsidRDefault="005712BA" w:rsidP="005712B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5</w:t>
      </w:r>
      <w:r w:rsidRPr="00F049F5">
        <w:rPr>
          <w:rFonts w:eastAsiaTheme="minorHAnsi"/>
          <w:b/>
          <w:lang w:eastAsia="en-US"/>
        </w:rPr>
        <w:t xml:space="preserve">: </w:t>
      </w:r>
    </w:p>
    <w:p w:rsidR="005712BA" w:rsidRPr="005712BA" w:rsidRDefault="005712BA" w:rsidP="005712BA">
      <w:pPr>
        <w:rPr>
          <w:rFonts w:eastAsia="MS Mincho"/>
          <w:lang w:eastAsia="zh-CN"/>
        </w:rPr>
      </w:pPr>
      <w:r>
        <w:rPr>
          <w:color w:val="000000"/>
          <w:u w:val="single"/>
          <w:lang w:eastAsia="zh-CN"/>
        </w:rPr>
        <w:t>Dotyczy pakietu nr 5 poz. 5</w:t>
      </w:r>
      <w:r w:rsidRPr="00F049F5">
        <w:rPr>
          <w:color w:val="000000"/>
          <w:u w:val="single"/>
          <w:lang w:eastAsia="zh-CN"/>
        </w:rPr>
        <w:t>:</w:t>
      </w:r>
      <w:r>
        <w:rPr>
          <w:rFonts w:eastAsia="MS Mincho"/>
          <w:lang w:eastAsia="zh-CN"/>
        </w:rPr>
        <w:t xml:space="preserve"> </w:t>
      </w:r>
      <w:r>
        <w:t>Czy Zamawiający dopuści zamiast głów metalowych głowy ceramiczne (czyli głowy o wyższych parametrach użytkowych), pozostałe parametry bez zmian?</w:t>
      </w:r>
    </w:p>
    <w:p w:rsidR="005712BA" w:rsidRPr="000B2211" w:rsidRDefault="005712BA" w:rsidP="005712BA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5712BA" w:rsidRDefault="005712BA" w:rsidP="005712BA">
      <w:r>
        <w:rPr>
          <w:lang w:eastAsia="ar-SA"/>
        </w:rPr>
        <w:t>Tak.</w:t>
      </w:r>
    </w:p>
    <w:p w:rsidR="007D5EC6" w:rsidRDefault="007D5EC6" w:rsidP="00F4701D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D5EC6" w:rsidRPr="007D5EC6" w:rsidRDefault="00F4701D" w:rsidP="007D5EC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6</w:t>
      </w:r>
      <w:r w:rsidR="007D5EC6" w:rsidRPr="007D5EC6">
        <w:rPr>
          <w:rFonts w:eastAsiaTheme="minorHAnsi"/>
          <w:b/>
          <w:lang w:eastAsia="en-US"/>
        </w:rPr>
        <w:t xml:space="preserve">: </w:t>
      </w:r>
    </w:p>
    <w:p w:rsidR="00F4701D" w:rsidRPr="00F4701D" w:rsidRDefault="00F4701D" w:rsidP="00F4701D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color w:val="000000"/>
          <w:u w:val="single"/>
          <w:lang w:eastAsia="zh-CN"/>
        </w:rPr>
        <w:t>Dotyczy pakietu nr 4</w:t>
      </w:r>
      <w:r w:rsidR="007D5EC6" w:rsidRPr="007D5EC6">
        <w:rPr>
          <w:color w:val="000000"/>
          <w:u w:val="single"/>
          <w:lang w:eastAsia="zh-CN"/>
        </w:rPr>
        <w:t>:</w:t>
      </w:r>
      <w:r w:rsidR="007D5EC6">
        <w:rPr>
          <w:rFonts w:eastAsia="MS Mincho"/>
          <w:lang w:eastAsia="zh-CN"/>
        </w:rPr>
        <w:t xml:space="preserve"> </w:t>
      </w:r>
      <w:r>
        <w:t>Czy Zamawiający dopuści:</w:t>
      </w:r>
    </w:p>
    <w:p w:rsidR="00F4701D" w:rsidRDefault="00F4701D" w:rsidP="00F4701D">
      <w:r>
        <w:t xml:space="preserve">1. Trzpień morfometryczny w kształcie  klina, </w:t>
      </w:r>
      <w:proofErr w:type="spellStart"/>
      <w:r>
        <w:t>przynasadowy</w:t>
      </w:r>
      <w:proofErr w:type="spellEnd"/>
      <w:r>
        <w:t xml:space="preserve">, bezcementowy, wykonany ze stopu tytanu, występujący w dwóch opcjach kąta szyjkowo trzonowego 127 i 132 stopnie w min. 12 rozmiarach. W celu uzyskania pierwotnej stabilności mechanicznej pokryty porowatym materiałem w postaci porowatego tytanu oraz warstwą </w:t>
      </w:r>
      <w:proofErr w:type="spellStart"/>
      <w:r>
        <w:t>hydroksyapatytu</w:t>
      </w:r>
      <w:proofErr w:type="spellEnd"/>
      <w:r>
        <w:t xml:space="preserve">  dla przyspieszenia </w:t>
      </w:r>
      <w:proofErr w:type="spellStart"/>
      <w:r>
        <w:t>osteointegracji</w:t>
      </w:r>
      <w:proofErr w:type="spellEnd"/>
      <w:r>
        <w:t xml:space="preserve"> i uzyskania trwałej fiksacji wtórnej. Koniec trzpienia zaokrąglony celem uniknięcia zjawiska bólów końca trzpie</w:t>
      </w:r>
      <w:r w:rsidR="005C4ACC">
        <w:t xml:space="preserve">nia i zjawiska </w:t>
      </w:r>
      <w:proofErr w:type="spellStart"/>
      <w:r w:rsidR="005C4ACC">
        <w:t>stress</w:t>
      </w:r>
      <w:proofErr w:type="spellEnd"/>
      <w:r w:rsidR="005C4ACC">
        <w:t xml:space="preserve"> </w:t>
      </w:r>
      <w:proofErr w:type="spellStart"/>
      <w:r w:rsidR="005C4ACC">
        <w:t>sheldingu</w:t>
      </w:r>
      <w:proofErr w:type="spellEnd"/>
      <w:r>
        <w:t>. Stożek 11.3/12.5</w:t>
      </w:r>
    </w:p>
    <w:p w:rsidR="00F4701D" w:rsidRDefault="00F4701D" w:rsidP="00F4701D">
      <w:r>
        <w:t xml:space="preserve">2. Panewka bezcementowa, typu </w:t>
      </w:r>
      <w:proofErr w:type="spellStart"/>
      <w:r>
        <w:t>pressfit</w:t>
      </w:r>
      <w:proofErr w:type="spellEnd"/>
      <w:r>
        <w:t xml:space="preserve"> </w:t>
      </w:r>
      <w:r w:rsidR="005C4ACC">
        <w:t xml:space="preserve">otworowa lub </w:t>
      </w:r>
      <w:proofErr w:type="spellStart"/>
      <w:r w:rsidR="005C4ACC">
        <w:t>bezotworowa</w:t>
      </w:r>
      <w:proofErr w:type="spellEnd"/>
      <w:r w:rsidR="005C4ACC">
        <w:t xml:space="preserve"> do </w:t>
      </w:r>
      <w:r>
        <w:t xml:space="preserve">wyboru. Powierzchnia panewki pokryta </w:t>
      </w:r>
      <w:proofErr w:type="spellStart"/>
      <w:r>
        <w:t>hydroksypatytem</w:t>
      </w:r>
      <w:proofErr w:type="spellEnd"/>
      <w:r>
        <w:t xml:space="preserve"> celem zapewnienia optymalnej </w:t>
      </w:r>
      <w:proofErr w:type="spellStart"/>
      <w:r>
        <w:t>osteointegracji</w:t>
      </w:r>
      <w:proofErr w:type="spellEnd"/>
      <w:r>
        <w:t>. Średnica zewnętrzna w rozmiarach od 44mm do 72 mm. Możliwość stosowania rosnąc</w:t>
      </w:r>
      <w:r w:rsidR="005C4ACC">
        <w:t>ych głów 28mm, 32mm, 36mm, 40mm</w:t>
      </w:r>
      <w:r>
        <w:t>, 44 mm  wraz ze wzrostem rozmiaru panewki. Wkładka PE z polietylenu od wysokiej odporności oksydacyjnej i mechanicznej potwierdzonej badaniami. Wkładka mocowana systemem zapewniającym optymalną  stabilność.   Możliwość stosowania wkładki do głów 28, 32, 36, 40, 44 mm.</w:t>
      </w:r>
    </w:p>
    <w:p w:rsidR="00F4701D" w:rsidRDefault="00F4701D" w:rsidP="00F4701D">
      <w:r>
        <w:t xml:space="preserve">3. Głowa ceramiczna </w:t>
      </w:r>
      <w:proofErr w:type="spellStart"/>
      <w:r>
        <w:t>alumina</w:t>
      </w:r>
      <w:proofErr w:type="spellEnd"/>
      <w:r>
        <w:t xml:space="preserve"> o średnicy 28mm, 32mm, 36mm występująca w min. 3 długościach szyjki</w:t>
      </w:r>
    </w:p>
    <w:p w:rsidR="00F4701D" w:rsidRDefault="00F4701D" w:rsidP="00F4701D">
      <w:r>
        <w:t>4. Śruba panewkowa o średnicy 6,5 mm i długościach od 16 mm do 60 mm ze skokiem co 5 mm od 20 mm .</w:t>
      </w:r>
    </w:p>
    <w:p w:rsidR="00F4701D" w:rsidRPr="000B2211" w:rsidRDefault="00F4701D" w:rsidP="00F4701D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F4701D" w:rsidRDefault="00F4701D" w:rsidP="00F4701D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lang w:eastAsia="ar-SA"/>
        </w:rPr>
        <w:t>Nie.</w:t>
      </w:r>
    </w:p>
    <w:p w:rsidR="00F4701D" w:rsidRDefault="00F4701D" w:rsidP="00F4701D"/>
    <w:p w:rsidR="008E6DFF" w:rsidRPr="007D5EC6" w:rsidRDefault="008E6DFF" w:rsidP="00785AA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1F4AFC">
        <w:rPr>
          <w:rFonts w:eastAsiaTheme="minorHAnsi"/>
          <w:b/>
          <w:lang w:eastAsia="en-US"/>
        </w:rPr>
        <w:t>7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8E6DFF" w:rsidRPr="008E6DFF" w:rsidRDefault="008E6DFF" w:rsidP="00785AA4">
      <w:r w:rsidRPr="008E6DFF">
        <w:t>Czy Zamawiający dokona modyfikacji zapisów wzoru umowy i dopuści w trakcie obowiązywania umowy zmianę ceny brutto w przypadku, gdyby na skutek zmiany przepisów podatkowych uległa zmianie obowiązująca w chwili zawarcia umowy stawka podatku VAT? (dot. § 8 ust. 4).</w:t>
      </w:r>
    </w:p>
    <w:p w:rsidR="00785AA4" w:rsidRPr="000B2211" w:rsidRDefault="00785AA4" w:rsidP="00785AA4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lang w:eastAsia="ar-SA"/>
        </w:rPr>
        <w:t>Nie. Zamawiający podtrzymuje zapisy SIWZ.</w:t>
      </w:r>
    </w:p>
    <w:p w:rsidR="008E6DFF" w:rsidRDefault="008E6DFF" w:rsidP="00785AA4"/>
    <w:p w:rsidR="008E6DFF" w:rsidRPr="007D5EC6" w:rsidRDefault="008E6DFF" w:rsidP="00785AA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1F4AFC">
        <w:rPr>
          <w:rFonts w:eastAsiaTheme="minorHAnsi"/>
          <w:b/>
          <w:lang w:eastAsia="en-US"/>
        </w:rPr>
        <w:t>8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8E6DFF" w:rsidRPr="008E6DFF" w:rsidRDefault="008E6DFF" w:rsidP="00785AA4">
      <w:r w:rsidRPr="008E6DFF">
        <w:t xml:space="preserve">Czy w celu miarkowania kar umownych Zamawiający dokona modyfikacji postanowień projektu przyszłej umowy </w:t>
      </w:r>
      <w:r w:rsidR="005C4ACC">
        <w:br/>
      </w:r>
      <w:r w:rsidRPr="008E6DFF">
        <w:t xml:space="preserve">w zakresie zapisów § 7 ust. 1:  </w:t>
      </w:r>
    </w:p>
    <w:p w:rsidR="008E6DFF" w:rsidRPr="00785AA4" w:rsidRDefault="008E6DFF" w:rsidP="00785AA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785AA4">
        <w:rPr>
          <w:sz w:val="20"/>
          <w:szCs w:val="20"/>
        </w:rPr>
        <w:t>Wykonawca zapłaci Zamawiającemu kary umowne:</w:t>
      </w:r>
    </w:p>
    <w:p w:rsidR="008E6DFF" w:rsidRPr="00785AA4" w:rsidRDefault="008E6DFF" w:rsidP="00785AA4">
      <w:pPr>
        <w:pStyle w:val="Akapitzlist"/>
        <w:widowControl/>
        <w:numPr>
          <w:ilvl w:val="0"/>
          <w:numId w:val="9"/>
        </w:numPr>
        <w:suppressAutoHyphens w:val="0"/>
        <w:contextualSpacing w:val="0"/>
        <w:jc w:val="both"/>
        <w:rPr>
          <w:sz w:val="20"/>
          <w:szCs w:val="20"/>
        </w:rPr>
      </w:pPr>
      <w:r w:rsidRPr="008E6DFF">
        <w:rPr>
          <w:sz w:val="20"/>
          <w:szCs w:val="20"/>
        </w:rPr>
        <w:t xml:space="preserve">0,2 % </w:t>
      </w:r>
      <w:r w:rsidRPr="00785AA4">
        <w:rPr>
          <w:sz w:val="20"/>
          <w:szCs w:val="20"/>
        </w:rPr>
        <w:t xml:space="preserve">Wartości </w:t>
      </w:r>
      <w:r w:rsidRPr="00785AA4">
        <w:rPr>
          <w:sz w:val="20"/>
          <w:szCs w:val="20"/>
          <w:u w:val="single"/>
        </w:rPr>
        <w:t>nienależycie zrealizowanego przedmiotu</w:t>
      </w:r>
      <w:r w:rsidRPr="00785AA4">
        <w:rPr>
          <w:sz w:val="20"/>
          <w:szCs w:val="20"/>
        </w:rPr>
        <w:t xml:space="preserve"> Umowy brutto, określonej  </w:t>
      </w:r>
    </w:p>
    <w:p w:rsidR="008E6DFF" w:rsidRPr="00785AA4" w:rsidRDefault="008E6DFF" w:rsidP="00785AA4">
      <w:pPr>
        <w:pStyle w:val="Akapitzlist"/>
        <w:jc w:val="both"/>
        <w:rPr>
          <w:sz w:val="20"/>
          <w:szCs w:val="20"/>
        </w:rPr>
      </w:pPr>
      <w:r w:rsidRPr="00785AA4">
        <w:rPr>
          <w:sz w:val="20"/>
          <w:szCs w:val="20"/>
        </w:rPr>
        <w:t>w § 4 ust. 1, za każdy dzień opóźnienia w:</w:t>
      </w:r>
    </w:p>
    <w:p w:rsidR="008E6DFF" w:rsidRPr="00785AA4" w:rsidRDefault="008E6DFF" w:rsidP="00785AA4">
      <w:pPr>
        <w:pStyle w:val="Akapitzlist"/>
        <w:jc w:val="both"/>
        <w:rPr>
          <w:sz w:val="20"/>
          <w:szCs w:val="20"/>
        </w:rPr>
      </w:pPr>
      <w:r w:rsidRPr="00785AA4">
        <w:rPr>
          <w:sz w:val="20"/>
          <w:szCs w:val="20"/>
        </w:rPr>
        <w:t>A. należytej realizacji Zamówienia,</w:t>
      </w:r>
    </w:p>
    <w:p w:rsidR="008E6DFF" w:rsidRPr="00785AA4" w:rsidRDefault="008E6DFF" w:rsidP="00785AA4">
      <w:pPr>
        <w:pStyle w:val="Akapitzlist"/>
        <w:jc w:val="both"/>
        <w:rPr>
          <w:sz w:val="20"/>
          <w:szCs w:val="20"/>
        </w:rPr>
      </w:pPr>
      <w:r w:rsidRPr="00785AA4">
        <w:rPr>
          <w:sz w:val="20"/>
          <w:szCs w:val="20"/>
        </w:rPr>
        <w:t xml:space="preserve">B. uzupełnieniu zapasu Towarów w depozycie, o którym mowa w Załączniku nr 2, </w:t>
      </w:r>
      <w:r w:rsidRPr="00785AA4">
        <w:rPr>
          <w:sz w:val="20"/>
          <w:szCs w:val="20"/>
          <w:u w:val="single"/>
        </w:rPr>
        <w:t>jednak nie więcej niż 10% wartości brutto nienależycie zrealizowanego przedmiotu umowy;</w:t>
      </w:r>
    </w:p>
    <w:p w:rsidR="008E6DFF" w:rsidRPr="00785AA4" w:rsidRDefault="008E6DFF" w:rsidP="00785AA4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sz w:val="20"/>
          <w:szCs w:val="20"/>
        </w:rPr>
      </w:pPr>
      <w:r w:rsidRPr="00785AA4">
        <w:rPr>
          <w:sz w:val="20"/>
          <w:szCs w:val="20"/>
        </w:rPr>
        <w:t xml:space="preserve">0,2 % Wartości </w:t>
      </w:r>
      <w:r w:rsidRPr="00785AA4">
        <w:rPr>
          <w:sz w:val="20"/>
          <w:szCs w:val="20"/>
          <w:u w:val="single"/>
        </w:rPr>
        <w:t xml:space="preserve">brakującego/ reklamowanego/ wadliwego przedmiotu </w:t>
      </w:r>
      <w:r w:rsidRPr="00785AA4">
        <w:rPr>
          <w:sz w:val="20"/>
          <w:szCs w:val="20"/>
        </w:rPr>
        <w:t>Umowy brutto, określonej w § 4 ust. 1, za każdy dzień opóźnienia w:</w:t>
      </w:r>
    </w:p>
    <w:p w:rsidR="008E6DFF" w:rsidRPr="00785AA4" w:rsidRDefault="008E6DFF" w:rsidP="00785AA4">
      <w:r w:rsidRPr="00785AA4">
        <w:t xml:space="preserve">            </w:t>
      </w:r>
      <w:r w:rsidR="00785AA4">
        <w:t xml:space="preserve">  </w:t>
      </w:r>
      <w:r w:rsidRPr="00785AA4">
        <w:t>A. dostarczeniu brakujących Towarów,</w:t>
      </w:r>
    </w:p>
    <w:p w:rsidR="008E6DFF" w:rsidRPr="00785AA4" w:rsidRDefault="008E6DFF" w:rsidP="00785AA4">
      <w:r w:rsidRPr="00785AA4">
        <w:t xml:space="preserve">            </w:t>
      </w:r>
      <w:r w:rsidR="00785AA4">
        <w:t xml:space="preserve">  </w:t>
      </w:r>
      <w:r w:rsidRPr="00785AA4">
        <w:t>B. rozpatrzeniu reklamacji Towaru,</w:t>
      </w:r>
    </w:p>
    <w:p w:rsidR="008E6DFF" w:rsidRPr="005C4ACC" w:rsidRDefault="008E6DFF" w:rsidP="005C4ACC">
      <w:pPr>
        <w:pStyle w:val="Akapitzlist"/>
        <w:jc w:val="both"/>
        <w:rPr>
          <w:sz w:val="20"/>
          <w:szCs w:val="20"/>
        </w:rPr>
      </w:pPr>
      <w:r w:rsidRPr="00785AA4">
        <w:rPr>
          <w:sz w:val="20"/>
          <w:szCs w:val="20"/>
        </w:rPr>
        <w:t xml:space="preserve">C. dostarczeniu Towarów wolnych od wad po rozpatrzeniu reklamacji, </w:t>
      </w:r>
      <w:r w:rsidRPr="00785AA4">
        <w:rPr>
          <w:sz w:val="20"/>
          <w:szCs w:val="20"/>
          <w:u w:val="single"/>
        </w:rPr>
        <w:t xml:space="preserve">jednak nie więcej niż 10% wartości brutto </w:t>
      </w:r>
      <w:r w:rsidRPr="00785AA4">
        <w:rPr>
          <w:sz w:val="20"/>
          <w:szCs w:val="20"/>
          <w:u w:val="single"/>
        </w:rPr>
        <w:lastRenderedPageBreak/>
        <w:t>brakującego/ reklamowanego/ wadliwego  przedmiotu umowy;</w:t>
      </w:r>
    </w:p>
    <w:p w:rsidR="008E6DFF" w:rsidRPr="00785AA4" w:rsidRDefault="008E6DFF" w:rsidP="00785AA4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sz w:val="20"/>
          <w:szCs w:val="20"/>
        </w:rPr>
      </w:pPr>
      <w:r w:rsidRPr="00785AA4">
        <w:rPr>
          <w:sz w:val="20"/>
          <w:szCs w:val="20"/>
        </w:rPr>
        <w:t xml:space="preserve">10 % Wartości </w:t>
      </w:r>
      <w:r w:rsidRPr="00785AA4">
        <w:rPr>
          <w:sz w:val="20"/>
          <w:szCs w:val="20"/>
          <w:u w:val="single"/>
        </w:rPr>
        <w:t>niezrealizowanej części</w:t>
      </w:r>
      <w:r w:rsidRPr="00785AA4">
        <w:rPr>
          <w:sz w:val="20"/>
          <w:szCs w:val="20"/>
        </w:rPr>
        <w:t xml:space="preserve"> Umowy brutto, określonej w § 4 ust. 1, jeżeli Zamawiający odstąpi od Umowy lub ją wypowie ze skutkiem natychmiastowym z powodu okoliczności leżących po stronie Wykonawcy;</w:t>
      </w:r>
    </w:p>
    <w:p w:rsidR="008E6DFF" w:rsidRPr="00785AA4" w:rsidRDefault="008E6DFF" w:rsidP="00785AA4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sz w:val="20"/>
          <w:szCs w:val="20"/>
        </w:rPr>
      </w:pPr>
      <w:r w:rsidRPr="00785AA4">
        <w:rPr>
          <w:sz w:val="20"/>
          <w:szCs w:val="20"/>
        </w:rPr>
        <w:t xml:space="preserve">10 % Wartości </w:t>
      </w:r>
      <w:r w:rsidRPr="00785AA4">
        <w:rPr>
          <w:sz w:val="20"/>
          <w:szCs w:val="20"/>
          <w:u w:val="single"/>
        </w:rPr>
        <w:t>niezrealizowanej części</w:t>
      </w:r>
      <w:r w:rsidRPr="00785AA4">
        <w:rPr>
          <w:sz w:val="20"/>
          <w:szCs w:val="20"/>
        </w:rPr>
        <w:t xml:space="preserve"> Umowy brutto, określonej w § 4 ust. 1, jeżeli Wykonawca wypowie Umowę lub od niej odstąpi z powodu okoliczności leżących po stronie Wykonawcy.      </w:t>
      </w:r>
    </w:p>
    <w:p w:rsidR="00785AA4" w:rsidRPr="00785AA4" w:rsidRDefault="00785AA4" w:rsidP="00785AA4">
      <w:pPr>
        <w:rPr>
          <w:rFonts w:eastAsiaTheme="minorHAnsi"/>
          <w:b/>
          <w:lang w:eastAsia="en-US"/>
        </w:rPr>
      </w:pPr>
      <w:r w:rsidRPr="00785AA4">
        <w:rPr>
          <w:rFonts w:eastAsiaTheme="minorHAnsi"/>
          <w:b/>
          <w:lang w:eastAsia="en-US"/>
        </w:rPr>
        <w:t xml:space="preserve">Odpowiedź: </w:t>
      </w:r>
    </w:p>
    <w:p w:rsidR="00785AA4" w:rsidRPr="00785AA4" w:rsidRDefault="00785AA4" w:rsidP="00785AA4">
      <w:pPr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lang w:eastAsia="ar-SA"/>
        </w:rPr>
        <w:t>Nie. Zamawiający podtrzymuje zapisy SIWZ.</w:t>
      </w:r>
    </w:p>
    <w:p w:rsidR="008E6DFF" w:rsidRDefault="008E6DFF" w:rsidP="00785AA4"/>
    <w:p w:rsidR="008E6DFF" w:rsidRPr="007D5EC6" w:rsidRDefault="008E6DFF" w:rsidP="00785AA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1F4AFC">
        <w:rPr>
          <w:rFonts w:eastAsiaTheme="minorHAnsi"/>
          <w:b/>
          <w:lang w:eastAsia="en-US"/>
        </w:rPr>
        <w:t>9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8E6DFF" w:rsidRPr="008E6DFF" w:rsidRDefault="008E6DFF" w:rsidP="00785AA4">
      <w:r w:rsidRPr="008E6DFF">
        <w:t xml:space="preserve">Czy Zamawiający wyrazi zgodę na dodanie załącznika do umowy w postaci umowy przechowania (dot. załącznika nr 5b i 5c) oraz udostępnienia (dot. załącznika nr 5b i 5c), których wzory przesyłamy w załączeniu? </w:t>
      </w:r>
      <w:r w:rsidR="00785AA4">
        <w:t xml:space="preserve">   </w:t>
      </w:r>
    </w:p>
    <w:p w:rsidR="00785AA4" w:rsidRPr="000B2211" w:rsidRDefault="00785AA4" w:rsidP="00785AA4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lang w:eastAsia="ar-SA"/>
        </w:rPr>
        <w:t>Nie. Zamawiający podtrzymuje zapisy SIWZ.</w:t>
      </w:r>
    </w:p>
    <w:p w:rsidR="00785AA4" w:rsidRDefault="00785AA4" w:rsidP="00785AA4"/>
    <w:p w:rsidR="008E6DFF" w:rsidRPr="007D5EC6" w:rsidRDefault="008E6DFF" w:rsidP="00785AA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1F4AFC">
        <w:rPr>
          <w:rFonts w:eastAsiaTheme="minorHAnsi"/>
          <w:b/>
          <w:lang w:eastAsia="en-US"/>
        </w:rPr>
        <w:t>10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8E6DFF" w:rsidRPr="008E6DFF" w:rsidRDefault="008E6DFF" w:rsidP="00785AA4">
      <w:r w:rsidRPr="008E6DFF">
        <w:t>Czy Zamawiający wyrazi zgodę na wprowadzenie zapisu o wykorzystaniu w pierwszej kolejności towarów z najkrótszym terminem ważności? (dot. załącznika nr 5b i 5c).</w:t>
      </w:r>
    </w:p>
    <w:p w:rsidR="00785AA4" w:rsidRPr="000B2211" w:rsidRDefault="00785AA4" w:rsidP="00785AA4">
      <w:pPr>
        <w:rPr>
          <w:rFonts w:eastAsiaTheme="minorHAnsi"/>
          <w:b/>
          <w:lang w:eastAsia="en-US"/>
        </w:rPr>
      </w:pPr>
      <w:r w:rsidRPr="000B2211">
        <w:rPr>
          <w:rFonts w:eastAsiaTheme="minorHAnsi"/>
          <w:b/>
          <w:lang w:eastAsia="en-US"/>
        </w:rPr>
        <w:t xml:space="preserve">Odpowiedź: </w:t>
      </w: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lang w:eastAsia="ar-SA"/>
        </w:rPr>
        <w:t>Nie. Zamawiający podtrzymuje zapisy SIWZ.</w:t>
      </w:r>
    </w:p>
    <w:p w:rsidR="008E6DFF" w:rsidRPr="008E6DFF" w:rsidRDefault="008E6DFF" w:rsidP="00785AA4">
      <w:r w:rsidRPr="008E6DFF">
        <w:t xml:space="preserve">                    </w:t>
      </w:r>
    </w:p>
    <w:p w:rsidR="008E6DFF" w:rsidRPr="008E6DFF" w:rsidRDefault="008E6DFF" w:rsidP="00785AA4">
      <w:pPr>
        <w:tabs>
          <w:tab w:val="right" w:pos="5387"/>
        </w:tabs>
      </w:pPr>
      <w:r w:rsidRPr="008E6DFF">
        <w:t xml:space="preserve">                                                                    </w:t>
      </w:r>
    </w:p>
    <w:p w:rsidR="005C4ACC" w:rsidRPr="008B47DB" w:rsidRDefault="005C4ACC" w:rsidP="005C4ACC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8B47DB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5C4ACC" w:rsidRPr="008B47DB" w:rsidRDefault="005C4ACC" w:rsidP="005C4ACC">
      <w:pPr>
        <w:numPr>
          <w:ilvl w:val="0"/>
          <w:numId w:val="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15.11</w:t>
      </w:r>
      <w:r w:rsidRPr="008B47DB">
        <w:rPr>
          <w:rFonts w:eastAsia="Calibri"/>
          <w:color w:val="000000"/>
          <w:lang w:eastAsia="en-US"/>
        </w:rPr>
        <w:t>.2018r. do godz. 10.00 – składanie ofert</w:t>
      </w:r>
    </w:p>
    <w:p w:rsidR="005C4ACC" w:rsidRPr="008B47DB" w:rsidRDefault="005C4ACC" w:rsidP="005C4ACC">
      <w:pPr>
        <w:numPr>
          <w:ilvl w:val="0"/>
          <w:numId w:val="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15.11</w:t>
      </w:r>
      <w:r w:rsidRPr="008B47DB">
        <w:rPr>
          <w:rFonts w:eastAsia="Calibri"/>
          <w:color w:val="000000"/>
          <w:lang w:eastAsia="en-US"/>
        </w:rPr>
        <w:t>.2018r. o godz. 11.00 – otwarcie ofert</w:t>
      </w:r>
    </w:p>
    <w:p w:rsidR="005C4ACC" w:rsidRPr="008B47DB" w:rsidRDefault="005C4ACC" w:rsidP="005C4ACC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8B47DB">
        <w:rPr>
          <w:rFonts w:eastAsia="Calibri"/>
          <w:color w:val="000000"/>
          <w:lang w:eastAsia="en-US"/>
        </w:rPr>
        <w:t>Miejsce składania i otwarcia ofert pozostają bez zmian.</w:t>
      </w:r>
    </w:p>
    <w:p w:rsidR="00F4701D" w:rsidRDefault="00F4701D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spacing w:line="276" w:lineRule="auto"/>
        <w:rPr>
          <w:b/>
          <w:sz w:val="24"/>
          <w:szCs w:val="24"/>
        </w:rPr>
      </w:pPr>
    </w:p>
    <w:p w:rsidR="00785AA4" w:rsidRPr="00785AA4" w:rsidRDefault="00785AA4" w:rsidP="00785AA4">
      <w:pPr>
        <w:spacing w:line="276" w:lineRule="auto"/>
        <w:rPr>
          <w:b/>
          <w:sz w:val="24"/>
          <w:szCs w:val="24"/>
        </w:rPr>
      </w:pPr>
    </w:p>
    <w:p w:rsidR="00785AA4" w:rsidRPr="00785AA4" w:rsidRDefault="00785AA4" w:rsidP="00785AA4">
      <w:pPr>
        <w:spacing w:line="276" w:lineRule="auto"/>
        <w:jc w:val="center"/>
        <w:rPr>
          <w:b/>
        </w:rPr>
      </w:pPr>
      <w:r w:rsidRPr="00785AA4">
        <w:rPr>
          <w:b/>
          <w:sz w:val="24"/>
          <w:szCs w:val="24"/>
        </w:rPr>
        <w:t>UMOWA PRZECHOWANIA</w:t>
      </w:r>
    </w:p>
    <w:p w:rsidR="00785AA4" w:rsidRPr="00785AA4" w:rsidRDefault="00785AA4" w:rsidP="00785AA4">
      <w:pPr>
        <w:spacing w:line="276" w:lineRule="auto"/>
        <w:jc w:val="center"/>
        <w:rPr>
          <w:b/>
        </w:rPr>
      </w:pPr>
    </w:p>
    <w:p w:rsidR="00785AA4" w:rsidRPr="00785AA4" w:rsidRDefault="00785AA4" w:rsidP="00785AA4">
      <w:pPr>
        <w:spacing w:line="276" w:lineRule="auto"/>
        <w:jc w:val="left"/>
      </w:pPr>
      <w:r w:rsidRPr="00785AA4">
        <w:t>zwana dalej Umową, zawarta w dniu …………….. w  Nowym Tomyślu pomiędzy:</w:t>
      </w:r>
    </w:p>
    <w:p w:rsidR="00785AA4" w:rsidRPr="00785AA4" w:rsidRDefault="00785AA4" w:rsidP="00785AA4">
      <w:pPr>
        <w:spacing w:line="276" w:lineRule="auto"/>
        <w:jc w:val="left"/>
      </w:pPr>
      <w:r w:rsidRPr="00785AA4">
        <w:t>………………. wpisanym do……………..pod numerem……………….., NIP……………….,</w:t>
      </w:r>
      <w:r>
        <w:t xml:space="preserve"> </w:t>
      </w:r>
      <w:r w:rsidRPr="00785AA4">
        <w:t>REGON………………,</w:t>
      </w:r>
    </w:p>
    <w:p w:rsidR="00785AA4" w:rsidRPr="00785AA4" w:rsidRDefault="00785AA4" w:rsidP="00785AA4">
      <w:pPr>
        <w:spacing w:line="276" w:lineRule="auto"/>
        <w:jc w:val="left"/>
      </w:pPr>
      <w:r w:rsidRPr="00785AA4">
        <w:t>reprezentowanym przez:</w:t>
      </w:r>
    </w:p>
    <w:p w:rsidR="00785AA4" w:rsidRPr="00785AA4" w:rsidRDefault="00785AA4" w:rsidP="00785AA4">
      <w:pPr>
        <w:spacing w:line="276" w:lineRule="auto"/>
      </w:pPr>
    </w:p>
    <w:p w:rsidR="00785AA4" w:rsidRPr="00785AA4" w:rsidRDefault="00785AA4" w:rsidP="00785AA4">
      <w:pPr>
        <w:spacing w:line="276" w:lineRule="auto"/>
      </w:pPr>
      <w:r w:rsidRPr="00785AA4">
        <w:t>1)............................................................................................................................................,</w:t>
      </w:r>
    </w:p>
    <w:p w:rsidR="00785AA4" w:rsidRPr="00785AA4" w:rsidRDefault="00785AA4" w:rsidP="00785AA4">
      <w:pPr>
        <w:spacing w:line="276" w:lineRule="auto"/>
      </w:pPr>
    </w:p>
    <w:p w:rsidR="00785AA4" w:rsidRPr="00785AA4" w:rsidRDefault="00785AA4" w:rsidP="00785AA4">
      <w:pPr>
        <w:spacing w:line="276" w:lineRule="auto"/>
      </w:pPr>
      <w:r w:rsidRPr="00785AA4">
        <w:t>2) ...........................................................................................................................................,</w:t>
      </w:r>
    </w:p>
    <w:p w:rsidR="00785AA4" w:rsidRPr="00785AA4" w:rsidRDefault="00785AA4" w:rsidP="00785AA4">
      <w:pPr>
        <w:spacing w:line="276" w:lineRule="auto"/>
      </w:pPr>
      <w:r w:rsidRPr="00785AA4">
        <w:t>zwanym dalej Przechowawcą</w:t>
      </w:r>
    </w:p>
    <w:p w:rsidR="00785AA4" w:rsidRPr="00785AA4" w:rsidRDefault="00785AA4" w:rsidP="00785AA4">
      <w:pPr>
        <w:spacing w:line="276" w:lineRule="auto"/>
      </w:pPr>
      <w:r w:rsidRPr="00785AA4">
        <w:t xml:space="preserve">a </w:t>
      </w:r>
    </w:p>
    <w:p w:rsidR="00785AA4" w:rsidRPr="00785AA4" w:rsidRDefault="00785AA4" w:rsidP="00785AA4">
      <w:pPr>
        <w:spacing w:line="276" w:lineRule="auto"/>
        <w:rPr>
          <w:b/>
          <w:bCs/>
        </w:rPr>
      </w:pPr>
    </w:p>
    <w:p w:rsidR="00785AA4" w:rsidRPr="00785AA4" w:rsidRDefault="00785AA4" w:rsidP="00785AA4">
      <w:pPr>
        <w:spacing w:line="276" w:lineRule="auto"/>
      </w:pPr>
      <w:proofErr w:type="spellStart"/>
      <w:r w:rsidRPr="00785AA4">
        <w:rPr>
          <w:b/>
          <w:bCs/>
        </w:rPr>
        <w:t>Aesculap</w:t>
      </w:r>
      <w:proofErr w:type="spellEnd"/>
      <w:r w:rsidRPr="00785AA4">
        <w:rPr>
          <w:b/>
          <w:bCs/>
        </w:rPr>
        <w:t xml:space="preserve"> </w:t>
      </w:r>
      <w:proofErr w:type="spellStart"/>
      <w:r w:rsidRPr="00785AA4">
        <w:rPr>
          <w:b/>
          <w:bCs/>
        </w:rPr>
        <w:t>Chifa</w:t>
      </w:r>
      <w:proofErr w:type="spellEnd"/>
      <w:r w:rsidRPr="00785AA4">
        <w:rPr>
          <w:b/>
          <w:bCs/>
        </w:rPr>
        <w:t xml:space="preserve"> Sp. z o.o., </w:t>
      </w:r>
      <w:r w:rsidRPr="00785AA4">
        <w:t>z siedzibą w Nowym Tomyślu, przy ul. Tysiąclecia 14, 64-300 Nowy Tomyśl, wpisaną do Krajowego Rejestru Sądowego prowadzonego przez Sąd Rejonowy Poznań – Nowe Miasto i Wilda w Poznaniu, IX Wydział Gospodarczy Krajowego Rejestru Sądowego pod numerem KRS: 0000094176, NIP: 788-00-08-829, REGON 6300002936,</w:t>
      </w:r>
    </w:p>
    <w:p w:rsidR="00785AA4" w:rsidRPr="00785AA4" w:rsidRDefault="00785AA4" w:rsidP="00785AA4">
      <w:pPr>
        <w:spacing w:line="276" w:lineRule="auto"/>
      </w:pPr>
      <w:r w:rsidRPr="00785AA4">
        <w:t>reprezentowanym przez:</w:t>
      </w:r>
    </w:p>
    <w:p w:rsidR="00785AA4" w:rsidRPr="00785AA4" w:rsidRDefault="00785AA4" w:rsidP="00785AA4">
      <w:pPr>
        <w:spacing w:line="276" w:lineRule="auto"/>
      </w:pPr>
    </w:p>
    <w:p w:rsidR="00785AA4" w:rsidRPr="00785AA4" w:rsidRDefault="00785AA4" w:rsidP="00785AA4">
      <w:pPr>
        <w:spacing w:line="276" w:lineRule="auto"/>
      </w:pPr>
      <w:r w:rsidRPr="00785AA4">
        <w:t>1)............................................................................................................................................,</w:t>
      </w:r>
    </w:p>
    <w:p w:rsidR="00785AA4" w:rsidRPr="00785AA4" w:rsidRDefault="00785AA4" w:rsidP="00785AA4">
      <w:pPr>
        <w:spacing w:line="276" w:lineRule="auto"/>
      </w:pPr>
    </w:p>
    <w:p w:rsidR="00785AA4" w:rsidRPr="00785AA4" w:rsidRDefault="00785AA4" w:rsidP="00785AA4">
      <w:pPr>
        <w:spacing w:line="276" w:lineRule="auto"/>
      </w:pPr>
      <w:r w:rsidRPr="00785AA4">
        <w:t>2) ...........................................................................................................................................,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>zwanym dalej Składającym.</w:t>
      </w:r>
    </w:p>
    <w:p w:rsidR="00785AA4" w:rsidRPr="00785AA4" w:rsidRDefault="00785AA4" w:rsidP="00785AA4">
      <w:pPr>
        <w:spacing w:line="276" w:lineRule="auto"/>
        <w:jc w:val="left"/>
      </w:pPr>
      <w:r>
        <w:t xml:space="preserve"> </w:t>
      </w:r>
    </w:p>
    <w:p w:rsidR="00785AA4" w:rsidRPr="00785AA4" w:rsidRDefault="00785AA4" w:rsidP="00785AA4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1</w:t>
      </w:r>
    </w:p>
    <w:p w:rsidR="00785AA4" w:rsidRPr="00785AA4" w:rsidRDefault="00785AA4" w:rsidP="00DE5CAF">
      <w:pPr>
        <w:numPr>
          <w:ilvl w:val="0"/>
          <w:numId w:val="11"/>
        </w:numPr>
        <w:spacing w:line="276" w:lineRule="auto"/>
      </w:pPr>
      <w:r w:rsidRPr="00785AA4">
        <w:t xml:space="preserve">Składający zleca, a Przechowawca przyjmuje na przechowanie towary będące przedmiotem umowy dostawy z dnia ……………….. w asortymencie i cenach określonych w Załączniku nr 1 do Umowy. </w:t>
      </w:r>
    </w:p>
    <w:p w:rsidR="00785AA4" w:rsidRPr="00785AA4" w:rsidRDefault="00785AA4" w:rsidP="00DE5CAF">
      <w:pPr>
        <w:numPr>
          <w:ilvl w:val="0"/>
          <w:numId w:val="11"/>
        </w:numPr>
        <w:spacing w:line="276" w:lineRule="auto"/>
      </w:pPr>
      <w:r w:rsidRPr="00785AA4">
        <w:t>Przechowawca jako miejsce przechowywania wskazuje pomieszczenie na bloku operacyjnym, które znajduje się ________________</w:t>
      </w:r>
      <w:r w:rsidR="00DE5CAF">
        <w:t xml:space="preserve">_____________________ – osoba nadzorująca </w:t>
      </w:r>
      <w:proofErr w:type="spellStart"/>
      <w:r w:rsidR="00DE5CAF">
        <w:t>podmagazyn</w:t>
      </w:r>
      <w:proofErr w:type="spellEnd"/>
      <w:r w:rsidR="00DE5CAF">
        <w:t xml:space="preserve"> </w:t>
      </w:r>
      <w:r w:rsidRPr="00785AA4">
        <w:t>Pani/Pan___________________</w:t>
      </w:r>
    </w:p>
    <w:p w:rsidR="00785AA4" w:rsidRPr="00785AA4" w:rsidRDefault="00785AA4" w:rsidP="00DE5CAF">
      <w:pPr>
        <w:numPr>
          <w:ilvl w:val="0"/>
          <w:numId w:val="11"/>
        </w:numPr>
        <w:spacing w:line="276" w:lineRule="auto"/>
        <w:rPr>
          <w:color w:val="FF0000"/>
        </w:rPr>
      </w:pPr>
      <w:r w:rsidRPr="00785AA4">
        <w:rPr>
          <w:color w:val="FF0000"/>
        </w:rPr>
        <w:t>Osobą upoważnioną do podpisywania raportów oraz przekazywania ich do Składającego jest Pani/Pan __________________________________________</w:t>
      </w:r>
    </w:p>
    <w:p w:rsidR="00785AA4" w:rsidRPr="00785AA4" w:rsidRDefault="00785AA4" w:rsidP="00DE5CAF">
      <w:pPr>
        <w:spacing w:line="276" w:lineRule="auto"/>
      </w:pPr>
    </w:p>
    <w:p w:rsidR="00785AA4" w:rsidRPr="00785AA4" w:rsidRDefault="00785AA4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2</w:t>
      </w:r>
    </w:p>
    <w:p w:rsidR="00785AA4" w:rsidRPr="00785AA4" w:rsidRDefault="00785AA4" w:rsidP="00DE5CAF">
      <w:pPr>
        <w:numPr>
          <w:ilvl w:val="0"/>
          <w:numId w:val="12"/>
        </w:numPr>
        <w:spacing w:line="276" w:lineRule="auto"/>
      </w:pPr>
      <w:r w:rsidRPr="00785AA4">
        <w:t>Składający dostarczy Przechowawcy Przedmiot przechowania w terminie 14 dni od daty rozpoczęcia obowiązywania Umowy.</w:t>
      </w:r>
    </w:p>
    <w:p w:rsidR="00785AA4" w:rsidRPr="00785AA4" w:rsidRDefault="00785AA4" w:rsidP="00DE5CAF">
      <w:pPr>
        <w:numPr>
          <w:ilvl w:val="0"/>
          <w:numId w:val="12"/>
        </w:numPr>
        <w:spacing w:line="276" w:lineRule="auto"/>
      </w:pPr>
      <w:r w:rsidRPr="00785AA4">
        <w:t xml:space="preserve">Przyjęcie Przedmiotu przechowania dokonane zostanie na podstawie protokołu przyjęcia będącego Załącznikiem nr 2 do Umowy i stanowiącego jej integralną część, podpisanego przez upoważnionych pisemnie przedstawicieli stron Umowy. </w:t>
      </w:r>
    </w:p>
    <w:p w:rsidR="00785AA4" w:rsidRPr="00785AA4" w:rsidRDefault="00785AA4" w:rsidP="00DE5CAF">
      <w:pPr>
        <w:numPr>
          <w:ilvl w:val="0"/>
          <w:numId w:val="12"/>
        </w:numPr>
        <w:spacing w:line="276" w:lineRule="auto"/>
      </w:pPr>
      <w:r w:rsidRPr="00785AA4">
        <w:t xml:space="preserve">Szczegółowy opis stanu technicznego Przedmiotu przechowania, sporządzony przez Przechowawcę, znajduje się w Załączniku nr 2 do Umowy. </w:t>
      </w:r>
    </w:p>
    <w:p w:rsidR="00785AA4" w:rsidRPr="00785AA4" w:rsidRDefault="00785AA4" w:rsidP="00DE5CAF">
      <w:pPr>
        <w:spacing w:line="276" w:lineRule="auto"/>
      </w:pPr>
    </w:p>
    <w:p w:rsidR="00785AA4" w:rsidRPr="00785AA4" w:rsidRDefault="00785AA4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3</w:t>
      </w:r>
    </w:p>
    <w:p w:rsidR="00785AA4" w:rsidRPr="00785AA4" w:rsidRDefault="00785AA4" w:rsidP="00DE5CAF">
      <w:pPr>
        <w:spacing w:line="276" w:lineRule="auto"/>
      </w:pPr>
      <w:r w:rsidRPr="00785AA4">
        <w:t xml:space="preserve">Przechowawca zobowiązuje się do prawidłowego przechowywania Przedmiotu przechowania tak, by zachować go w stanie nie pogorszonym. </w:t>
      </w:r>
    </w:p>
    <w:p w:rsidR="00785AA4" w:rsidRPr="00785AA4" w:rsidRDefault="00785AA4" w:rsidP="00DE5CAF">
      <w:pPr>
        <w:keepNext/>
        <w:spacing w:line="276" w:lineRule="auto"/>
        <w:outlineLvl w:val="0"/>
        <w:rPr>
          <w:b/>
        </w:rPr>
      </w:pPr>
    </w:p>
    <w:p w:rsidR="00785AA4" w:rsidRPr="00785AA4" w:rsidRDefault="00785AA4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4</w:t>
      </w:r>
    </w:p>
    <w:p w:rsidR="00785AA4" w:rsidRPr="00DE5CAF" w:rsidRDefault="00785AA4" w:rsidP="00DE5CAF">
      <w:pPr>
        <w:spacing w:line="276" w:lineRule="auto"/>
      </w:pPr>
      <w:r w:rsidRPr="00785AA4">
        <w:t xml:space="preserve">Przechowawca ponosi odpowiedzialność z tytułu ryzyka utraty bądź uszkodzenia Przedmiotu przechowania. </w:t>
      </w:r>
    </w:p>
    <w:p w:rsidR="00DE5CAF" w:rsidRDefault="00DE5CAF" w:rsidP="00DE5CAF">
      <w:pPr>
        <w:keepNext/>
        <w:spacing w:after="120" w:line="276" w:lineRule="auto"/>
        <w:outlineLvl w:val="0"/>
        <w:rPr>
          <w:b/>
        </w:rPr>
      </w:pPr>
    </w:p>
    <w:p w:rsidR="00785AA4" w:rsidRPr="00785AA4" w:rsidRDefault="00785AA4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5</w:t>
      </w:r>
    </w:p>
    <w:p w:rsidR="00785AA4" w:rsidRPr="00785AA4" w:rsidRDefault="00785AA4" w:rsidP="00DE5CAF">
      <w:pPr>
        <w:spacing w:line="276" w:lineRule="auto"/>
      </w:pPr>
      <w:r w:rsidRPr="00785AA4">
        <w:t>Składający może odebrać Przedmiot przechowania po uprzednim powiadomieniu Przechowawcy pisemnie, faksem lub telefonicznie na 30 dni przed datą odbioru.</w:t>
      </w:r>
    </w:p>
    <w:p w:rsidR="00785AA4" w:rsidRPr="00785AA4" w:rsidRDefault="00785AA4" w:rsidP="00DE5CAF">
      <w:pPr>
        <w:spacing w:line="276" w:lineRule="auto"/>
      </w:pPr>
    </w:p>
    <w:p w:rsidR="00785AA4" w:rsidRPr="00785AA4" w:rsidRDefault="00785AA4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6</w:t>
      </w:r>
    </w:p>
    <w:p w:rsidR="00785AA4" w:rsidRPr="00785AA4" w:rsidRDefault="00785AA4" w:rsidP="00DE5CAF">
      <w:pPr>
        <w:numPr>
          <w:ilvl w:val="0"/>
          <w:numId w:val="13"/>
        </w:numPr>
        <w:spacing w:line="276" w:lineRule="auto"/>
      </w:pPr>
      <w:r w:rsidRPr="00785AA4">
        <w:t>Przechowawca ma prawo kupić Przedmiot przechowania na potrzeby własne przy zachowaniu procedur opisanych w umowie.</w:t>
      </w:r>
    </w:p>
    <w:p w:rsidR="00785AA4" w:rsidRPr="00785AA4" w:rsidRDefault="00785AA4" w:rsidP="00DE5CAF">
      <w:pPr>
        <w:numPr>
          <w:ilvl w:val="0"/>
          <w:numId w:val="13"/>
        </w:numPr>
        <w:spacing w:line="276" w:lineRule="auto"/>
      </w:pPr>
      <w:r w:rsidRPr="00785AA4">
        <w:t xml:space="preserve">O pobraniu Przedmiotu przechowania Przechowawca powiadamia Składającego w terminie 3 dni od daty pobrania na formularzu, którego wzór stanowi Załącznik nr 3 do Umowy. </w:t>
      </w:r>
    </w:p>
    <w:p w:rsidR="00785AA4" w:rsidRPr="00785AA4" w:rsidRDefault="00785AA4" w:rsidP="00DE5CAF">
      <w:pPr>
        <w:numPr>
          <w:ilvl w:val="0"/>
          <w:numId w:val="13"/>
        </w:numPr>
        <w:spacing w:line="276" w:lineRule="auto"/>
      </w:pPr>
      <w:r w:rsidRPr="00785AA4">
        <w:t>Za pobrany Przedmiot przechowania Składający obciąży Przechowawcę na podstawie faktury VAT z terminem zapłaty 30</w:t>
      </w:r>
      <w:r w:rsidRPr="00785AA4">
        <w:rPr>
          <w:b/>
        </w:rPr>
        <w:t xml:space="preserve"> </w:t>
      </w:r>
      <w:r w:rsidRPr="00785AA4">
        <w:t>dni od daty doręczenia jej do Przechowawcy. Ceny za zakupiony Przedmiot przechowania Składający ustali zgodnie z postanowieniami umowy dostawy, o której mowa w par.1 ust.1 Umowy.</w:t>
      </w:r>
    </w:p>
    <w:p w:rsidR="00785AA4" w:rsidRPr="00785AA4" w:rsidRDefault="00785AA4" w:rsidP="00DE5CAF">
      <w:pPr>
        <w:numPr>
          <w:ilvl w:val="0"/>
          <w:numId w:val="13"/>
        </w:numPr>
        <w:spacing w:line="276" w:lineRule="auto"/>
      </w:pPr>
      <w:r w:rsidRPr="00785AA4">
        <w:t>Przechowawca zobowiązuje się do pobierania Przedmiotu przechowania według daty ważności, począwszy od najkrótszej dla danego asortymentu.</w:t>
      </w:r>
    </w:p>
    <w:p w:rsidR="00785AA4" w:rsidRPr="00785AA4" w:rsidRDefault="00785AA4" w:rsidP="00DE5CAF">
      <w:pPr>
        <w:spacing w:line="276" w:lineRule="auto"/>
      </w:pPr>
    </w:p>
    <w:p w:rsidR="00785AA4" w:rsidRPr="00785AA4" w:rsidRDefault="00785AA4" w:rsidP="00DE5CAF">
      <w:pPr>
        <w:spacing w:after="120" w:line="276" w:lineRule="auto"/>
        <w:jc w:val="center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7</w:t>
      </w:r>
    </w:p>
    <w:p w:rsidR="00DE5CAF" w:rsidRDefault="00785AA4" w:rsidP="00DE5CAF">
      <w:pPr>
        <w:spacing w:line="276" w:lineRule="auto"/>
      </w:pPr>
      <w:r w:rsidRPr="00785AA4">
        <w:t>Składający zobowiązuje się do utrzymania pełnego asortymentu i ilości wymienionych w Załączniku nr 1 do Umowy towarów oddanych na przechowanie, zgodnie z zamówieniami  przekazanymi przez Przechowawcę pisemnie, faksem lub telefonicznie i przy zachowaniu przez niego procedur opisanych w § 2 Umowy.</w:t>
      </w:r>
    </w:p>
    <w:p w:rsidR="00DE5CAF" w:rsidRDefault="00DE5CAF" w:rsidP="00DE5CAF">
      <w:pPr>
        <w:spacing w:line="276" w:lineRule="auto"/>
      </w:pPr>
    </w:p>
    <w:p w:rsidR="00DE5CAF" w:rsidRPr="00785AA4" w:rsidRDefault="00DE5CAF" w:rsidP="00DE5CAF">
      <w:pPr>
        <w:spacing w:line="276" w:lineRule="auto"/>
        <w:jc w:val="center"/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8</w:t>
      </w:r>
    </w:p>
    <w:p w:rsidR="00DE5CAF" w:rsidRPr="00785AA4" w:rsidRDefault="00DE5CAF" w:rsidP="00DE5CAF">
      <w:pPr>
        <w:numPr>
          <w:ilvl w:val="0"/>
          <w:numId w:val="14"/>
        </w:numPr>
        <w:spacing w:line="276" w:lineRule="auto"/>
      </w:pPr>
      <w:r w:rsidRPr="00785AA4">
        <w:t>Składający może dokonać spisu z natury Przedmiotu przechowania u Przechowawcy oraz dokonać kontroli warunków ich przechowywania w każdym uzgodnionym wcześniej z Przechowawcą terminie.</w:t>
      </w:r>
    </w:p>
    <w:p w:rsidR="00DE5CAF" w:rsidRPr="00785AA4" w:rsidRDefault="00DE5CAF" w:rsidP="00DE5CAF">
      <w:pPr>
        <w:numPr>
          <w:ilvl w:val="0"/>
          <w:numId w:val="14"/>
        </w:numPr>
        <w:spacing w:line="276" w:lineRule="auto"/>
      </w:pPr>
      <w:r w:rsidRPr="00785AA4">
        <w:t>Czynności wymienione w ust. 1 Składający dokonuje co najmniej raz na kwartał w terminie uzgodnionym z Przechowawcą.</w:t>
      </w:r>
    </w:p>
    <w:p w:rsidR="00DE5CAF" w:rsidRPr="00785AA4" w:rsidRDefault="00DE5CAF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9</w:t>
      </w:r>
    </w:p>
    <w:p w:rsidR="00DE5CAF" w:rsidRPr="00785AA4" w:rsidRDefault="00DE5CAF" w:rsidP="00DE5CAF">
      <w:pPr>
        <w:spacing w:line="276" w:lineRule="auto"/>
      </w:pPr>
      <w:r w:rsidRPr="00785AA4">
        <w:t>1.Umowa została zawarta na czas określony od ……………… do ……………</w:t>
      </w:r>
    </w:p>
    <w:p w:rsidR="00DE5CAF" w:rsidRPr="00785AA4" w:rsidRDefault="00DE5CAF" w:rsidP="00DE5CAF">
      <w:pPr>
        <w:spacing w:line="276" w:lineRule="auto"/>
      </w:pPr>
      <w:r w:rsidRPr="00785AA4">
        <w:t>2. Każdej ze stron przysługuje prawo do wypowiedzenia Umowy z zachowaniem miesięcznego okresu wypowiedzenia.</w:t>
      </w:r>
    </w:p>
    <w:p w:rsidR="00DE5CAF" w:rsidRPr="00785AA4" w:rsidRDefault="00DE5CAF" w:rsidP="00DE5CAF">
      <w:pPr>
        <w:spacing w:line="276" w:lineRule="auto"/>
      </w:pPr>
      <w:r w:rsidRPr="00785AA4">
        <w:t>3.Umowa rozwiązuje się z dniem rozwiązania umowy dostawy, o której mowa w §1 Umowy.</w:t>
      </w:r>
    </w:p>
    <w:p w:rsidR="00DE5CAF" w:rsidRPr="00785AA4" w:rsidRDefault="00DE5CAF" w:rsidP="00DE5CAF">
      <w:pPr>
        <w:spacing w:line="276" w:lineRule="auto"/>
      </w:pPr>
    </w:p>
    <w:p w:rsidR="00DE5CAF" w:rsidRPr="00785AA4" w:rsidRDefault="00DE5CAF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10</w:t>
      </w:r>
    </w:p>
    <w:p w:rsidR="00DE5CAF" w:rsidRPr="00785AA4" w:rsidRDefault="00DE5CAF" w:rsidP="00DE5CAF">
      <w:pPr>
        <w:spacing w:line="276" w:lineRule="auto"/>
      </w:pPr>
      <w:r w:rsidRPr="00785AA4">
        <w:t xml:space="preserve">Wszelkie zmiany niniejszej umowy pod rygorem  nieważności wymagają formy pisemnej. </w:t>
      </w:r>
    </w:p>
    <w:p w:rsidR="00DE5CAF" w:rsidRPr="00785AA4" w:rsidRDefault="00DE5CAF" w:rsidP="00DE5CAF">
      <w:pPr>
        <w:keepNext/>
        <w:spacing w:line="276" w:lineRule="auto"/>
        <w:outlineLvl w:val="0"/>
        <w:rPr>
          <w:b/>
        </w:rPr>
      </w:pPr>
    </w:p>
    <w:p w:rsidR="00DE5CAF" w:rsidRPr="00785AA4" w:rsidRDefault="00DE5CAF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11</w:t>
      </w:r>
    </w:p>
    <w:p w:rsidR="00DE5CAF" w:rsidRPr="00785AA4" w:rsidRDefault="00DE5CAF" w:rsidP="00DE5CAF">
      <w:pPr>
        <w:spacing w:line="276" w:lineRule="auto"/>
      </w:pPr>
      <w:r w:rsidRPr="00785AA4">
        <w:t>W kwestiach nieuregulowanych postanowieniami niniejszej umowy zastosowanie mieć będą przepisy kodeksu cywilnego.</w:t>
      </w:r>
    </w:p>
    <w:p w:rsidR="00DE5CAF" w:rsidRPr="00785AA4" w:rsidRDefault="00DE5CAF" w:rsidP="00DE5CAF">
      <w:pPr>
        <w:spacing w:line="276" w:lineRule="auto"/>
      </w:pPr>
    </w:p>
    <w:p w:rsidR="00DE5CAF" w:rsidRPr="00785AA4" w:rsidRDefault="00DE5CAF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12</w:t>
      </w:r>
    </w:p>
    <w:p w:rsidR="00DE5CAF" w:rsidRPr="00785AA4" w:rsidRDefault="00DE5CAF" w:rsidP="00DE5CAF">
      <w:pPr>
        <w:spacing w:line="276" w:lineRule="auto"/>
      </w:pPr>
      <w:r w:rsidRPr="00785AA4">
        <w:t>Wszelkie spory lub roszczenia wynikające z Umowy lub z jej naruszenia, rozwiązania lub nieważności albo też z nimi związane, będą rozstrzygane przez Sąd Arbitrażowy przy Nowotomyskiej Izbie Gospodarczej, zgodnie z zasadami arbitrażu określonymi w regulaminie i statucie tego Sądu.</w:t>
      </w:r>
    </w:p>
    <w:p w:rsidR="00DE5CAF" w:rsidRPr="00785AA4" w:rsidRDefault="00DE5CAF" w:rsidP="00DE5CAF">
      <w:pPr>
        <w:spacing w:line="276" w:lineRule="auto"/>
        <w:rPr>
          <w:b/>
        </w:rPr>
      </w:pPr>
    </w:p>
    <w:p w:rsidR="00DE5CAF" w:rsidRPr="00785AA4" w:rsidRDefault="00DE5CAF" w:rsidP="00DE5CAF">
      <w:pPr>
        <w:keepNext/>
        <w:spacing w:after="120" w:line="276" w:lineRule="auto"/>
        <w:jc w:val="center"/>
        <w:outlineLvl w:val="0"/>
        <w:rPr>
          <w:b/>
        </w:rPr>
      </w:pPr>
      <w:r w:rsidRPr="00785AA4">
        <w:rPr>
          <w:b/>
        </w:rPr>
        <w:t>§</w:t>
      </w:r>
      <w:r>
        <w:rPr>
          <w:b/>
        </w:rPr>
        <w:t xml:space="preserve"> </w:t>
      </w:r>
      <w:r w:rsidRPr="00785AA4">
        <w:rPr>
          <w:b/>
        </w:rPr>
        <w:t>13</w:t>
      </w:r>
    </w:p>
    <w:p w:rsidR="00DE5CAF" w:rsidRPr="00785AA4" w:rsidRDefault="00DE5CAF" w:rsidP="00DE5CAF">
      <w:pPr>
        <w:spacing w:line="276" w:lineRule="auto"/>
      </w:pPr>
      <w:r w:rsidRPr="00785AA4">
        <w:t>Umowę sporządzono w dwóch jednobrzmiących egzemplarzach, po jednym dla każdej ze stron.</w:t>
      </w:r>
    </w:p>
    <w:p w:rsidR="00DE5CAF" w:rsidRPr="00785AA4" w:rsidRDefault="00DE5CAF" w:rsidP="00DE5CAF">
      <w:pPr>
        <w:spacing w:line="276" w:lineRule="auto"/>
      </w:pPr>
    </w:p>
    <w:p w:rsidR="00DE5CAF" w:rsidRPr="00785AA4" w:rsidRDefault="00DE5CAF" w:rsidP="00DE5CAF">
      <w:pPr>
        <w:spacing w:line="276" w:lineRule="auto"/>
      </w:pPr>
    </w:p>
    <w:p w:rsidR="00DE5CAF" w:rsidRPr="00785AA4" w:rsidRDefault="00DE5CAF" w:rsidP="00DE5CAF">
      <w:pPr>
        <w:spacing w:line="276" w:lineRule="auto"/>
        <w:jc w:val="left"/>
      </w:pPr>
      <w:r w:rsidRPr="00785AA4">
        <w:rPr>
          <w:b/>
        </w:rPr>
        <w:t xml:space="preserve">SKŁADAJĄCY        </w:t>
      </w:r>
      <w:r w:rsidRPr="00785AA4">
        <w:rPr>
          <w:b/>
        </w:rPr>
        <w:tab/>
      </w:r>
      <w:r w:rsidRPr="00785AA4">
        <w:rPr>
          <w:b/>
        </w:rPr>
        <w:tab/>
      </w:r>
      <w:r w:rsidRPr="00785AA4">
        <w:rPr>
          <w:b/>
        </w:rPr>
        <w:tab/>
      </w:r>
      <w:r w:rsidRPr="00785AA4">
        <w:rPr>
          <w:b/>
        </w:rPr>
        <w:tab/>
      </w:r>
      <w:r w:rsidRPr="00785AA4">
        <w:rPr>
          <w:b/>
        </w:rPr>
        <w:tab/>
      </w:r>
      <w:r w:rsidRPr="00785AA4">
        <w:rPr>
          <w:b/>
        </w:rPr>
        <w:tab/>
      </w:r>
      <w:r w:rsidRPr="00785AA4">
        <w:rPr>
          <w:b/>
        </w:rPr>
        <w:tab/>
      </w:r>
      <w:r w:rsidRPr="00785AA4">
        <w:rPr>
          <w:b/>
        </w:rPr>
        <w:tab/>
      </w:r>
      <w:r>
        <w:rPr>
          <w:b/>
        </w:rPr>
        <w:t xml:space="preserve">         </w:t>
      </w:r>
      <w:r w:rsidRPr="00785AA4">
        <w:rPr>
          <w:b/>
        </w:rPr>
        <w:t>PRZECHOWAWCA</w:t>
      </w:r>
    </w:p>
    <w:p w:rsidR="00785AA4" w:rsidRPr="00785AA4" w:rsidRDefault="00785AA4" w:rsidP="00785AA4">
      <w:pPr>
        <w:spacing w:line="276" w:lineRule="auto"/>
      </w:pPr>
    </w:p>
    <w:p w:rsidR="00785AA4" w:rsidRPr="00785AA4" w:rsidRDefault="00785AA4" w:rsidP="00785AA4">
      <w:pPr>
        <w:spacing w:line="276" w:lineRule="auto"/>
        <w:ind w:left="708"/>
        <w:jc w:val="left"/>
      </w:pPr>
      <w:r w:rsidRPr="00785AA4">
        <w:rPr>
          <w:b/>
        </w:rPr>
        <w:t xml:space="preserve">                                                                                             </w:t>
      </w:r>
    </w:p>
    <w:p w:rsidR="00DE5CAF" w:rsidRDefault="00DE5CAF" w:rsidP="00DE5CAF">
      <w:pPr>
        <w:spacing w:line="276" w:lineRule="auto"/>
        <w:jc w:val="right"/>
        <w:rPr>
          <w:b/>
        </w:rPr>
      </w:pPr>
    </w:p>
    <w:p w:rsidR="00DE5CAF" w:rsidRDefault="00DE5CAF" w:rsidP="00DE5CAF">
      <w:pPr>
        <w:spacing w:line="276" w:lineRule="auto"/>
        <w:jc w:val="right"/>
        <w:rPr>
          <w:b/>
        </w:rPr>
      </w:pPr>
    </w:p>
    <w:p w:rsidR="00DE5CAF" w:rsidRDefault="00DE5CAF" w:rsidP="00DE5CAF">
      <w:pPr>
        <w:spacing w:line="276" w:lineRule="auto"/>
        <w:jc w:val="right"/>
        <w:rPr>
          <w:b/>
        </w:rPr>
      </w:pPr>
    </w:p>
    <w:p w:rsidR="00DE5CAF" w:rsidRDefault="00DE5CAF" w:rsidP="00DE5CAF">
      <w:pPr>
        <w:spacing w:line="276" w:lineRule="auto"/>
        <w:jc w:val="right"/>
        <w:rPr>
          <w:b/>
        </w:rPr>
      </w:pPr>
    </w:p>
    <w:p w:rsidR="00DE5CAF" w:rsidRDefault="00DE5CAF" w:rsidP="00DE5CAF">
      <w:pPr>
        <w:spacing w:line="276" w:lineRule="auto"/>
        <w:jc w:val="right"/>
        <w:rPr>
          <w:b/>
        </w:rPr>
      </w:pPr>
    </w:p>
    <w:p w:rsidR="00DE5CAF" w:rsidRDefault="00DE5CAF" w:rsidP="00DE5CAF">
      <w:pPr>
        <w:spacing w:line="276" w:lineRule="auto"/>
        <w:jc w:val="right"/>
        <w:rPr>
          <w:b/>
        </w:rPr>
      </w:pPr>
    </w:p>
    <w:p w:rsidR="00785AA4" w:rsidRPr="00785AA4" w:rsidRDefault="00785AA4" w:rsidP="00DE5CAF">
      <w:pPr>
        <w:spacing w:line="276" w:lineRule="auto"/>
        <w:jc w:val="right"/>
        <w:rPr>
          <w:b/>
        </w:rPr>
      </w:pPr>
      <w:r w:rsidRPr="00785AA4">
        <w:rPr>
          <w:b/>
        </w:rPr>
        <w:t xml:space="preserve"> Załącznik nr  3</w:t>
      </w:r>
    </w:p>
    <w:p w:rsidR="00785AA4" w:rsidRPr="00785AA4" w:rsidRDefault="00785AA4" w:rsidP="00785AA4">
      <w:pPr>
        <w:keepNext/>
        <w:spacing w:line="276" w:lineRule="auto"/>
        <w:jc w:val="left"/>
        <w:outlineLvl w:val="2"/>
        <w:rPr>
          <w:b/>
          <w:u w:val="single"/>
        </w:rPr>
      </w:pPr>
    </w:p>
    <w:p w:rsidR="00785AA4" w:rsidRPr="00785AA4" w:rsidRDefault="00785AA4" w:rsidP="00785AA4">
      <w:pPr>
        <w:keepNext/>
        <w:spacing w:line="276" w:lineRule="auto"/>
        <w:ind w:firstLine="708"/>
        <w:jc w:val="center"/>
        <w:outlineLvl w:val="2"/>
        <w:rPr>
          <w:b/>
          <w:u w:val="single"/>
        </w:rPr>
      </w:pPr>
      <w:r w:rsidRPr="00785AA4">
        <w:rPr>
          <w:b/>
          <w:u w:val="single"/>
        </w:rPr>
        <w:t>RAPORT O ZUŻYCIU IMPLANTU</w:t>
      </w: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numPr>
          <w:ilvl w:val="0"/>
          <w:numId w:val="15"/>
        </w:numPr>
        <w:spacing w:line="276" w:lineRule="auto"/>
        <w:ind w:left="357"/>
        <w:jc w:val="left"/>
      </w:pPr>
      <w:r w:rsidRPr="00785AA4">
        <w:t xml:space="preserve">PEŁNE DANE SZPITALA </w:t>
      </w:r>
      <w:r w:rsidRPr="00785AA4">
        <w:tab/>
        <w:t xml:space="preserve">  </w:t>
      </w:r>
      <w:r w:rsidRPr="00785AA4">
        <w:tab/>
      </w:r>
      <w:r w:rsidRPr="00785AA4">
        <w:tab/>
        <w:t>NR KLIENTA :</w:t>
      </w:r>
      <w:r w:rsidRPr="00785AA4">
        <w:tab/>
      </w:r>
      <w:r w:rsidRPr="00785AA4">
        <w:tab/>
      </w:r>
      <w:r w:rsidRPr="00785AA4">
        <w:tab/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numPr>
          <w:ilvl w:val="0"/>
          <w:numId w:val="15"/>
        </w:numPr>
        <w:spacing w:line="276" w:lineRule="auto"/>
        <w:jc w:val="left"/>
      </w:pPr>
      <w:r w:rsidRPr="00785AA4">
        <w:t>Data zabiegu:..............................................................................................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numPr>
          <w:ilvl w:val="0"/>
          <w:numId w:val="15"/>
        </w:numPr>
        <w:spacing w:line="276" w:lineRule="auto"/>
        <w:jc w:val="left"/>
      </w:pPr>
      <w:r w:rsidRPr="00785AA4">
        <w:t>Inicjały pacjenta lub nr historii choroby (do wpisania na fakturę )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 xml:space="preserve">A) </w:t>
      </w:r>
      <w:r w:rsidRPr="00785AA4">
        <w:tab/>
      </w:r>
      <w:r w:rsidRPr="00785AA4">
        <w:tab/>
      </w:r>
      <w:r w:rsidRPr="00785AA4">
        <w:tab/>
      </w:r>
      <w:r w:rsidRPr="00785AA4">
        <w:tab/>
      </w:r>
      <w:r w:rsidRPr="00785AA4">
        <w:tab/>
      </w:r>
      <w:r w:rsidRPr="00785AA4">
        <w:tab/>
        <w:t xml:space="preserve">     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 xml:space="preserve">B) </w:t>
      </w:r>
      <w:r w:rsidRPr="00785AA4">
        <w:tab/>
      </w:r>
      <w:r w:rsidRPr="00785AA4">
        <w:tab/>
      </w:r>
      <w:r w:rsidRPr="00785AA4">
        <w:tab/>
      </w:r>
      <w:r w:rsidRPr="00785AA4">
        <w:tab/>
      </w:r>
      <w:r w:rsidRPr="00785AA4">
        <w:tab/>
      </w:r>
      <w:r w:rsidRPr="00785AA4">
        <w:tab/>
        <w:t xml:space="preserve">            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numPr>
          <w:ilvl w:val="0"/>
          <w:numId w:val="15"/>
        </w:numPr>
        <w:spacing w:line="276" w:lineRule="auto"/>
        <w:jc w:val="left"/>
      </w:pPr>
      <w:r w:rsidRPr="00785AA4">
        <w:t>Zużyte elementy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 xml:space="preserve">Proszę o uzupełnienie- </w:t>
      </w:r>
      <w:r w:rsidRPr="00785AA4">
        <w:rPr>
          <w:u w:val="single"/>
        </w:rPr>
        <w:t>PILNE!</w:t>
      </w:r>
      <w:r w:rsidRPr="00785AA4">
        <w:tab/>
      </w:r>
      <w:r w:rsidRPr="00785AA4">
        <w:tab/>
      </w:r>
      <w:r w:rsidRPr="00785AA4">
        <w:tab/>
      </w:r>
      <w:r w:rsidRPr="00785AA4">
        <w:tab/>
      </w:r>
      <w:r w:rsidRPr="00785AA4">
        <w:tab/>
      </w:r>
      <w:r w:rsidR="00DE5CAF" w:rsidRPr="00DE5CAF">
        <w:t xml:space="preserve">                                              </w:t>
      </w:r>
      <w:r w:rsidRPr="00785AA4">
        <w:t xml:space="preserve">  Pieczątka i podpis 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</w:p>
    <w:p w:rsidR="00785AA4" w:rsidRPr="00785AA4" w:rsidRDefault="00785AA4" w:rsidP="00785AA4">
      <w:pPr>
        <w:keepNext/>
        <w:spacing w:line="276" w:lineRule="auto"/>
        <w:jc w:val="left"/>
        <w:outlineLvl w:val="0"/>
        <w:rPr>
          <w:b/>
        </w:rPr>
      </w:pPr>
    </w:p>
    <w:p w:rsidR="00785AA4" w:rsidRPr="00785AA4" w:rsidRDefault="00785AA4" w:rsidP="00785AA4">
      <w:pPr>
        <w:keepNext/>
        <w:spacing w:line="276" w:lineRule="auto"/>
        <w:jc w:val="left"/>
        <w:outlineLvl w:val="0"/>
        <w:rPr>
          <w:b/>
        </w:rPr>
      </w:pPr>
    </w:p>
    <w:p w:rsidR="00785AA4" w:rsidRPr="00785AA4" w:rsidRDefault="00785AA4" w:rsidP="00DE5CAF">
      <w:pPr>
        <w:keepNext/>
        <w:spacing w:line="276" w:lineRule="auto"/>
        <w:jc w:val="right"/>
        <w:outlineLvl w:val="0"/>
        <w:rPr>
          <w:b/>
        </w:rPr>
      </w:pPr>
      <w:r w:rsidRPr="00785AA4">
        <w:rPr>
          <w:b/>
        </w:rPr>
        <w:t>Załącznik nr  2</w:t>
      </w:r>
    </w:p>
    <w:p w:rsidR="00785AA4" w:rsidRPr="00785AA4" w:rsidRDefault="00785AA4" w:rsidP="00785AA4">
      <w:pPr>
        <w:keepNext/>
        <w:spacing w:line="276" w:lineRule="auto"/>
        <w:ind w:firstLine="708"/>
        <w:jc w:val="center"/>
        <w:outlineLvl w:val="0"/>
        <w:rPr>
          <w:b/>
        </w:rPr>
      </w:pPr>
    </w:p>
    <w:p w:rsidR="00785AA4" w:rsidRPr="00785AA4" w:rsidRDefault="00785AA4" w:rsidP="00785AA4">
      <w:pPr>
        <w:keepNext/>
        <w:spacing w:line="276" w:lineRule="auto"/>
        <w:jc w:val="left"/>
        <w:outlineLvl w:val="0"/>
        <w:rPr>
          <w:b/>
        </w:rPr>
      </w:pPr>
    </w:p>
    <w:p w:rsidR="00785AA4" w:rsidRPr="00785AA4" w:rsidRDefault="00785AA4" w:rsidP="00785AA4">
      <w:pPr>
        <w:keepNext/>
        <w:spacing w:line="276" w:lineRule="auto"/>
        <w:ind w:firstLine="708"/>
        <w:jc w:val="center"/>
        <w:outlineLvl w:val="0"/>
        <w:rPr>
          <w:b/>
          <w:u w:val="single"/>
        </w:rPr>
      </w:pPr>
      <w:r w:rsidRPr="00785AA4">
        <w:rPr>
          <w:b/>
          <w:u w:val="single"/>
        </w:rPr>
        <w:t>Protokół przejęcia towaru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</w:pPr>
      <w:r w:rsidRPr="00785AA4">
        <w:t>Stwierdzam, iż w dniu………………….</w:t>
      </w:r>
      <w:r w:rsidR="00DE5CAF">
        <w:t xml:space="preserve"> został przyjęty towar w ilości</w:t>
      </w:r>
      <w:r w:rsidRPr="00785AA4">
        <w:t xml:space="preserve"> i asortymencie wyszczególnionym poniżej:</w:t>
      </w:r>
    </w:p>
    <w:p w:rsidR="00DE5CAF" w:rsidRPr="00785AA4" w:rsidRDefault="00DE5CAF" w:rsidP="00785AA4">
      <w:pPr>
        <w:spacing w:line="276" w:lineRule="auto"/>
        <w:jc w:val="left"/>
      </w:pPr>
    </w:p>
    <w:p w:rsidR="00785AA4" w:rsidRDefault="00DE5CAF" w:rsidP="00785AA4">
      <w:pPr>
        <w:numPr>
          <w:ilvl w:val="0"/>
          <w:numId w:val="16"/>
        </w:numPr>
        <w:spacing w:line="276" w:lineRule="auto"/>
        <w:jc w:val="left"/>
      </w:pPr>
      <w:r>
        <w:t xml:space="preserve"> </w:t>
      </w:r>
    </w:p>
    <w:p w:rsidR="00DE5CAF" w:rsidRPr="00785AA4" w:rsidRDefault="00DE5CAF" w:rsidP="00DE5CAF">
      <w:pPr>
        <w:spacing w:line="276" w:lineRule="auto"/>
        <w:ind w:left="720"/>
        <w:jc w:val="left"/>
      </w:pPr>
    </w:p>
    <w:p w:rsidR="00785AA4" w:rsidRPr="00785AA4" w:rsidRDefault="00785AA4" w:rsidP="00785AA4">
      <w:pPr>
        <w:numPr>
          <w:ilvl w:val="0"/>
          <w:numId w:val="16"/>
        </w:num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keepNext/>
        <w:numPr>
          <w:ilvl w:val="0"/>
          <w:numId w:val="16"/>
        </w:numPr>
        <w:spacing w:line="276" w:lineRule="auto"/>
        <w:jc w:val="left"/>
        <w:outlineLvl w:val="2"/>
        <w:rPr>
          <w:b/>
          <w:u w:val="single"/>
        </w:rPr>
      </w:pPr>
    </w:p>
    <w:p w:rsidR="00785AA4" w:rsidRPr="00785AA4" w:rsidRDefault="00785AA4" w:rsidP="00785AA4">
      <w:pPr>
        <w:spacing w:line="276" w:lineRule="auto"/>
        <w:jc w:val="left"/>
        <w:rPr>
          <w:b/>
        </w:rPr>
      </w:pPr>
      <w:r w:rsidRPr="00785AA4">
        <w:rPr>
          <w:b/>
        </w:rPr>
        <w:t xml:space="preserve"> 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>Data i podpis osoby przyjmującej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rPr>
          <w:b/>
        </w:rPr>
      </w:pPr>
    </w:p>
    <w:p w:rsidR="00785AA4" w:rsidRPr="00785AA4" w:rsidRDefault="00785AA4" w:rsidP="00785AA4">
      <w:pPr>
        <w:spacing w:line="276" w:lineRule="auto"/>
      </w:pPr>
      <w:r w:rsidRPr="00785AA4">
        <w:rPr>
          <w:b/>
        </w:rPr>
        <w:t xml:space="preserve"> </w:t>
      </w: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DE5CAF" w:rsidRPr="00785AA4" w:rsidRDefault="00DE5CAF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Pr="00785AA4" w:rsidRDefault="00785AA4" w:rsidP="00DE5CAF">
      <w:pPr>
        <w:spacing w:line="276" w:lineRule="auto"/>
        <w:jc w:val="center"/>
        <w:rPr>
          <w:b/>
          <w:bCs/>
        </w:rPr>
      </w:pPr>
      <w:r w:rsidRPr="00785AA4">
        <w:rPr>
          <w:b/>
          <w:bCs/>
        </w:rPr>
        <w:t>UMOWA UDOSTĘPNIENIA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>Zawarta w dniu ……………..r. pomiędzy: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>……………………………………………………………..</w:t>
      </w:r>
    </w:p>
    <w:p w:rsidR="00785AA4" w:rsidRPr="00785AA4" w:rsidRDefault="00785AA4" w:rsidP="00785AA4">
      <w:pPr>
        <w:spacing w:line="276" w:lineRule="auto"/>
        <w:jc w:val="left"/>
      </w:pPr>
      <w:r w:rsidRPr="00785AA4">
        <w:t>……………………………………………………………..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>reprezentowanym przez:</w:t>
      </w:r>
    </w:p>
    <w:p w:rsidR="00785AA4" w:rsidRPr="00785AA4" w:rsidRDefault="00785AA4" w:rsidP="00785AA4">
      <w:pPr>
        <w:numPr>
          <w:ilvl w:val="0"/>
          <w:numId w:val="17"/>
        </w:numPr>
        <w:spacing w:line="276" w:lineRule="auto"/>
        <w:jc w:val="left"/>
      </w:pPr>
      <w:r w:rsidRPr="00785AA4">
        <w:t xml:space="preserve"> 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>zwanym w dalszej części umowy Klientem</w:t>
      </w:r>
    </w:p>
    <w:p w:rsidR="00785AA4" w:rsidRPr="00785AA4" w:rsidRDefault="00785AA4" w:rsidP="00785AA4">
      <w:pPr>
        <w:spacing w:line="276" w:lineRule="auto"/>
        <w:jc w:val="left"/>
        <w:rPr>
          <w:lang w:val="en-US"/>
        </w:rPr>
      </w:pPr>
      <w:r w:rsidRPr="00785AA4">
        <w:rPr>
          <w:lang w:val="en-US"/>
        </w:rPr>
        <w:t xml:space="preserve">a </w:t>
      </w:r>
    </w:p>
    <w:p w:rsidR="00785AA4" w:rsidRPr="00785AA4" w:rsidRDefault="00785AA4" w:rsidP="00785AA4">
      <w:pPr>
        <w:spacing w:line="276" w:lineRule="auto"/>
        <w:jc w:val="left"/>
      </w:pPr>
      <w:r w:rsidRPr="00785AA4">
        <w:t>…………………………..</w:t>
      </w:r>
    </w:p>
    <w:p w:rsidR="00785AA4" w:rsidRPr="00785AA4" w:rsidRDefault="00785AA4" w:rsidP="00785AA4">
      <w:pPr>
        <w:spacing w:line="276" w:lineRule="auto"/>
        <w:jc w:val="left"/>
      </w:pPr>
      <w:r w:rsidRPr="00785AA4">
        <w:t xml:space="preserve"> reprezentowaną przez:</w:t>
      </w:r>
    </w:p>
    <w:p w:rsidR="00785AA4" w:rsidRPr="00785AA4" w:rsidRDefault="00785AA4" w:rsidP="00785AA4">
      <w:pPr>
        <w:numPr>
          <w:ilvl w:val="0"/>
          <w:numId w:val="22"/>
        </w:numPr>
        <w:spacing w:line="276" w:lineRule="auto"/>
        <w:jc w:val="left"/>
      </w:pPr>
      <w:r w:rsidRPr="00785AA4">
        <w:t>…………………………………………….</w:t>
      </w:r>
    </w:p>
    <w:p w:rsidR="00785AA4" w:rsidRPr="00785AA4" w:rsidRDefault="00785AA4" w:rsidP="00785AA4">
      <w:pPr>
        <w:numPr>
          <w:ilvl w:val="0"/>
          <w:numId w:val="22"/>
        </w:numPr>
        <w:spacing w:line="276" w:lineRule="auto"/>
        <w:jc w:val="left"/>
      </w:pPr>
      <w:r w:rsidRPr="00785AA4">
        <w:t>…………………………………………….</w:t>
      </w:r>
    </w:p>
    <w:p w:rsidR="00785AA4" w:rsidRPr="00785AA4" w:rsidRDefault="00785AA4" w:rsidP="00785AA4">
      <w:pPr>
        <w:spacing w:line="276" w:lineRule="auto"/>
        <w:jc w:val="left"/>
      </w:pPr>
    </w:p>
    <w:p w:rsidR="00785AA4" w:rsidRPr="00785AA4" w:rsidRDefault="00785AA4" w:rsidP="00785AA4">
      <w:pPr>
        <w:spacing w:line="276" w:lineRule="auto"/>
        <w:jc w:val="left"/>
      </w:pPr>
      <w:r w:rsidRPr="00785AA4">
        <w:t xml:space="preserve">zwanym w dalszej części Spółką </w:t>
      </w:r>
    </w:p>
    <w:p w:rsidR="00785AA4" w:rsidRPr="00785AA4" w:rsidRDefault="00785AA4" w:rsidP="00785AA4">
      <w:pPr>
        <w:spacing w:line="276" w:lineRule="auto"/>
        <w:jc w:val="left"/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1.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Przedmiot umowy</w:t>
      </w:r>
    </w:p>
    <w:p w:rsidR="00785AA4" w:rsidRPr="00785AA4" w:rsidRDefault="00785AA4" w:rsidP="00DE5CAF">
      <w:pPr>
        <w:spacing w:line="276" w:lineRule="auto"/>
      </w:pPr>
      <w:r w:rsidRPr="00785AA4">
        <w:t>Spółka ……………………….. zobowiązuje się oddać Klientowi do używania ………………….. (zgodnie z załącznikiem).</w:t>
      </w:r>
    </w:p>
    <w:p w:rsidR="00785AA4" w:rsidRPr="00785AA4" w:rsidRDefault="00785AA4" w:rsidP="00DE5CAF">
      <w:pPr>
        <w:spacing w:line="276" w:lineRule="auto"/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2.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Klauzula własności</w:t>
      </w:r>
    </w:p>
    <w:p w:rsidR="00785AA4" w:rsidRPr="00785AA4" w:rsidRDefault="00785AA4" w:rsidP="00DE5CAF">
      <w:pPr>
        <w:spacing w:line="276" w:lineRule="auto"/>
      </w:pPr>
      <w:r w:rsidRPr="00785AA4">
        <w:t>………………………………. pozostaje przez cały czas trwania umowy własnością Spółki……………………………... Klient nie może ich oddać do bezpłatnego używania, w podnajem albo wydzierżawić.</w:t>
      </w:r>
    </w:p>
    <w:p w:rsidR="00785AA4" w:rsidRPr="00785AA4" w:rsidRDefault="00785AA4" w:rsidP="00DE5CAF">
      <w:pPr>
        <w:spacing w:line="276" w:lineRule="auto"/>
      </w:pPr>
      <w:r w:rsidRPr="00785AA4">
        <w:t>Klient nie jest także uprawniony do ustanawiania na udostępnionym …………………………… żadnych innych praw na rzecz osób trzecich oraz do przenoszenia praw i obowiązków wynikających z niniejszej umowy na osoby trzecie.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§</w:t>
      </w:r>
      <w:r w:rsidR="00DE5CAF">
        <w:rPr>
          <w:b/>
        </w:rPr>
        <w:t xml:space="preserve"> </w:t>
      </w:r>
      <w:r w:rsidRPr="00785AA4">
        <w:rPr>
          <w:b/>
        </w:rPr>
        <w:t xml:space="preserve">3.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Używanie przedmiotu umowy</w:t>
      </w:r>
    </w:p>
    <w:p w:rsidR="00785AA4" w:rsidRPr="00785AA4" w:rsidRDefault="00785AA4" w:rsidP="00DE5CAF">
      <w:pPr>
        <w:numPr>
          <w:ilvl w:val="0"/>
          <w:numId w:val="18"/>
        </w:numPr>
        <w:spacing w:line="276" w:lineRule="auto"/>
      </w:pPr>
      <w:r w:rsidRPr="00785AA4">
        <w:t xml:space="preserve">Klient jest zobowiązany używać ……………………………. zgodnie z ich przeznaczeniem i dostarczonymi przez Spółkę instrukcjami obsługi. </w:t>
      </w:r>
    </w:p>
    <w:p w:rsidR="00785AA4" w:rsidRPr="00785AA4" w:rsidRDefault="00785AA4" w:rsidP="00DE5CAF">
      <w:pPr>
        <w:numPr>
          <w:ilvl w:val="0"/>
          <w:numId w:val="18"/>
        </w:numPr>
        <w:spacing w:line="276" w:lineRule="auto"/>
      </w:pPr>
      <w:r w:rsidRPr="00785AA4">
        <w:t>Klient nie będzie dokonywał żadnych napraw, zmian ani trwale demontował jakichkolwiek części przedmiotu umowy oraz powiadomi niezwłocznie Spółkę o każdym jego uszkodzeniu. Instrukcje obsługi stanowią integralną część umowy. Spółka nie ponosi odpowiedzialności za szkody poniesione przez Klienta lub osoby trzecie, spowodowane używaniem ……………………….niezgodnie z instrukcjami obsługi.</w:t>
      </w:r>
    </w:p>
    <w:p w:rsidR="00785AA4" w:rsidRPr="00785AA4" w:rsidRDefault="00785AA4" w:rsidP="00DE5CAF">
      <w:pPr>
        <w:numPr>
          <w:ilvl w:val="0"/>
          <w:numId w:val="18"/>
        </w:numPr>
        <w:spacing w:line="276" w:lineRule="auto"/>
      </w:pPr>
      <w:r w:rsidRPr="00785AA4">
        <w:t>Spółka ma prawo do kontrolowania prawidłowości używania ………………………………. przez Klienta. Klient zapewni Spółce dostęp do ……………………………. w celu przeprowadzenia jego inwentaryzacji. W przypadku naruszenia przez Klienta warunków o których mowa w § 2 i § 3 ust 1 umowy, Spółka ma prawo rozwiązać umowę ze skutkiem natychmiastowym.</w:t>
      </w:r>
    </w:p>
    <w:p w:rsidR="00785AA4" w:rsidRPr="00785AA4" w:rsidRDefault="00785AA4" w:rsidP="00DE5CAF">
      <w:pPr>
        <w:numPr>
          <w:ilvl w:val="0"/>
          <w:numId w:val="18"/>
        </w:numPr>
        <w:spacing w:line="276" w:lineRule="auto"/>
      </w:pPr>
      <w:r w:rsidRPr="00785AA4">
        <w:t>Klient ponosi odpowiedzialność za działania własne lub osób trzecich powodujące nieprawidłowe używanie lub uszkodzenie, zniszczenie, utratę przedmiotu umowy. W takim przypadku Spółka ma prawo żądać od Klienta zapłaty kwoty, w wysokości wyliczonej przez Spółkę odpowiednio do wartości przedmiotu umowy.</w:t>
      </w:r>
    </w:p>
    <w:p w:rsidR="00785AA4" w:rsidRPr="00785AA4" w:rsidRDefault="00785AA4" w:rsidP="00DE5CAF">
      <w:pPr>
        <w:numPr>
          <w:ilvl w:val="0"/>
          <w:numId w:val="18"/>
        </w:numPr>
        <w:spacing w:line="276" w:lineRule="auto"/>
      </w:pPr>
      <w:r w:rsidRPr="00785AA4">
        <w:t>Zmiana miejsca użytkowania przedmiotu umowy jest możliwa za zgodą Spółki na piśmie.</w:t>
      </w:r>
    </w:p>
    <w:p w:rsidR="00785AA4" w:rsidRPr="00785AA4" w:rsidRDefault="00785AA4" w:rsidP="00DE5CAF">
      <w:pPr>
        <w:spacing w:line="276" w:lineRule="auto"/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4.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Realizacja przedmiotu umowy</w:t>
      </w:r>
    </w:p>
    <w:p w:rsidR="00785AA4" w:rsidRPr="00785AA4" w:rsidRDefault="00785AA4" w:rsidP="00DE5CAF">
      <w:pPr>
        <w:spacing w:line="276" w:lineRule="auto"/>
      </w:pPr>
      <w:r w:rsidRPr="00785AA4">
        <w:lastRenderedPageBreak/>
        <w:t>Spółka udostępni ……………………………… Klientowi na podstawie protokołu odbioru podpisanego przez osoby reprezentujące Klienta.</w:t>
      </w:r>
    </w:p>
    <w:p w:rsidR="00785AA4" w:rsidRPr="00785AA4" w:rsidRDefault="00785AA4" w:rsidP="00DE5CAF">
      <w:pPr>
        <w:spacing w:line="276" w:lineRule="auto"/>
      </w:pPr>
    </w:p>
    <w:p w:rsidR="00DE5CAF" w:rsidRDefault="00DE5CAF" w:rsidP="00DE5CAF">
      <w:pPr>
        <w:spacing w:line="276" w:lineRule="auto"/>
        <w:jc w:val="center"/>
        <w:rPr>
          <w:b/>
        </w:rPr>
      </w:pPr>
    </w:p>
    <w:p w:rsidR="00DE5CAF" w:rsidRDefault="00DE5CAF" w:rsidP="00DE5CAF">
      <w:pPr>
        <w:spacing w:line="276" w:lineRule="auto"/>
        <w:jc w:val="center"/>
        <w:rPr>
          <w:b/>
        </w:rPr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5.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Serwis</w:t>
      </w:r>
    </w:p>
    <w:p w:rsidR="00785AA4" w:rsidRPr="00785AA4" w:rsidRDefault="00785AA4" w:rsidP="00DE5CAF">
      <w:pPr>
        <w:spacing w:line="276" w:lineRule="auto"/>
      </w:pPr>
      <w:r w:rsidRPr="00785AA4">
        <w:t>Spółka zobowiązuje się do bezpłatnych napraw udostępnianego …..………………………… wynikających z ich normalnego używania. Koszty napraw Urządzeń wynikające z używania niezgodnie z instrukcją obsługi ponosi Klient.</w:t>
      </w:r>
    </w:p>
    <w:p w:rsidR="00DE5CAF" w:rsidRDefault="00DE5CAF" w:rsidP="00DE5CAF">
      <w:pPr>
        <w:spacing w:line="276" w:lineRule="auto"/>
      </w:pPr>
    </w:p>
    <w:p w:rsidR="00DE5CAF" w:rsidRDefault="00DE5CAF" w:rsidP="00DE5CAF">
      <w:pPr>
        <w:spacing w:line="276" w:lineRule="auto"/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6.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Zawiadomienia</w:t>
      </w:r>
    </w:p>
    <w:p w:rsidR="00785AA4" w:rsidRPr="00785AA4" w:rsidRDefault="00785AA4" w:rsidP="00DE5CAF">
      <w:pPr>
        <w:numPr>
          <w:ilvl w:val="0"/>
          <w:numId w:val="19"/>
        </w:numPr>
        <w:spacing w:line="276" w:lineRule="auto"/>
      </w:pPr>
      <w:r w:rsidRPr="00785AA4">
        <w:t>Zawiadomienia dotyczące umowy dokonywane będą w formie pisemnej i doręczane drogą pocztową – listem poleconym.</w:t>
      </w:r>
    </w:p>
    <w:p w:rsidR="00785AA4" w:rsidRPr="00785AA4" w:rsidRDefault="00785AA4" w:rsidP="00DE5CAF">
      <w:pPr>
        <w:numPr>
          <w:ilvl w:val="0"/>
          <w:numId w:val="19"/>
        </w:numPr>
        <w:spacing w:line="276" w:lineRule="auto"/>
      </w:pPr>
      <w:r w:rsidRPr="00785AA4">
        <w:t>Klient zobowiązuje się do niezwłocznego zawiadomienia Spółki o zmianach swojej firmy (nazwy), siedziby, adresu dla doręczeń faktur oraz korespondencji. Brak zawiadomienia o tych zmianach powoduje, że doręczenia na adres wskazany w umowie będą uznawane za skuteczne.</w:t>
      </w:r>
    </w:p>
    <w:p w:rsidR="00785AA4" w:rsidRPr="00785AA4" w:rsidRDefault="00785AA4" w:rsidP="00DE5CAF">
      <w:pPr>
        <w:numPr>
          <w:ilvl w:val="0"/>
          <w:numId w:val="19"/>
        </w:numPr>
        <w:spacing w:line="276" w:lineRule="auto"/>
      </w:pPr>
      <w:r w:rsidRPr="00785AA4">
        <w:t>W przypadku wystąpienia po stronie Klienta zmian strukturalnych, własnościowych, formy prawnej, przekształceń, itp. zobowiązany jest on bez zbędnej zwłoki poinformować o tym Spółkę w formie oświadczenia. Klient lub osoba trzecia wstępująca w wyniku powyższych zmian w prawa i obowiązki wynikające z umowy, zobowiązane są potwierdzić Spółce saldo użytkowanych przez niego narzędzi.</w:t>
      </w:r>
    </w:p>
    <w:p w:rsidR="00785AA4" w:rsidRPr="00785AA4" w:rsidRDefault="00785AA4" w:rsidP="00DE5CAF">
      <w:pPr>
        <w:spacing w:line="276" w:lineRule="auto"/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7.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Zakończenie umowy</w:t>
      </w:r>
    </w:p>
    <w:p w:rsidR="00785AA4" w:rsidRPr="00785AA4" w:rsidRDefault="00785AA4" w:rsidP="00DE5CAF">
      <w:pPr>
        <w:numPr>
          <w:ilvl w:val="0"/>
          <w:numId w:val="20"/>
        </w:numPr>
        <w:spacing w:line="276" w:lineRule="auto"/>
      </w:pPr>
      <w:r w:rsidRPr="00785AA4">
        <w:t>Umowa zostaje zawarta na okres od ………. ……..do …………..… r.</w:t>
      </w:r>
    </w:p>
    <w:p w:rsidR="00785AA4" w:rsidRPr="00785AA4" w:rsidRDefault="00785AA4" w:rsidP="00DE5CAF">
      <w:pPr>
        <w:numPr>
          <w:ilvl w:val="0"/>
          <w:numId w:val="20"/>
        </w:numPr>
        <w:spacing w:line="276" w:lineRule="auto"/>
      </w:pPr>
      <w:r w:rsidRPr="00785AA4">
        <w:t>W przypadku naruszenia istotnych warunków umowy, strony mogą rozwiązać umowę ze skutkiem natychmiastowym.</w:t>
      </w:r>
    </w:p>
    <w:p w:rsidR="00785AA4" w:rsidRPr="00785AA4" w:rsidRDefault="00785AA4" w:rsidP="00DE5CAF">
      <w:pPr>
        <w:numPr>
          <w:ilvl w:val="0"/>
          <w:numId w:val="20"/>
        </w:numPr>
        <w:spacing w:line="276" w:lineRule="auto"/>
      </w:pPr>
      <w:r w:rsidRPr="00785AA4">
        <w:t>W razie rozwiązania umowy Klient jest zobowiązany do natychmiastowego zwrotu Spółce tj., na pierwsze wezwanie, udostępnionego ………………… w stanie niepogorszonym ponad zużycie wynikające z normalnego używania.</w:t>
      </w:r>
    </w:p>
    <w:p w:rsidR="00785AA4" w:rsidRPr="00785AA4" w:rsidRDefault="00785AA4" w:rsidP="00DE5CAF">
      <w:pPr>
        <w:numPr>
          <w:ilvl w:val="0"/>
          <w:numId w:val="20"/>
        </w:numPr>
        <w:spacing w:line="276" w:lineRule="auto"/>
      </w:pPr>
      <w:r w:rsidRPr="00785AA4">
        <w:t>Każdej ze stron przysługuje prawo do wypowiedzenia niniejszej umowy z zachowaniem miesięcznego okresu wypowiedzenia.</w:t>
      </w:r>
    </w:p>
    <w:p w:rsidR="00785AA4" w:rsidRPr="00785AA4" w:rsidRDefault="00785AA4" w:rsidP="00DE5CAF">
      <w:pPr>
        <w:spacing w:line="276" w:lineRule="auto"/>
      </w:pPr>
    </w:p>
    <w:p w:rsidR="00DE5CAF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 xml:space="preserve">§ 8. </w:t>
      </w:r>
    </w:p>
    <w:p w:rsidR="00785AA4" w:rsidRPr="00785AA4" w:rsidRDefault="00785AA4" w:rsidP="00DE5CAF">
      <w:pPr>
        <w:spacing w:line="276" w:lineRule="auto"/>
        <w:jc w:val="center"/>
        <w:rPr>
          <w:b/>
        </w:rPr>
      </w:pPr>
      <w:r w:rsidRPr="00785AA4">
        <w:rPr>
          <w:b/>
        </w:rPr>
        <w:t>Postanowienia końcowe</w:t>
      </w:r>
    </w:p>
    <w:p w:rsidR="00785AA4" w:rsidRPr="00785AA4" w:rsidRDefault="00785AA4" w:rsidP="00DE5CAF">
      <w:pPr>
        <w:numPr>
          <w:ilvl w:val="0"/>
          <w:numId w:val="21"/>
        </w:numPr>
        <w:spacing w:line="276" w:lineRule="auto"/>
      </w:pPr>
      <w:r w:rsidRPr="00785AA4">
        <w:t>Wszystkie spory mogące wynikać z niniejszej umowy bądź w związku z nią rozstrzygać będzie Sąd ……………………………………… zgodnie z Regulaminem tego Sądu.</w:t>
      </w:r>
    </w:p>
    <w:p w:rsidR="00785AA4" w:rsidRPr="00785AA4" w:rsidRDefault="00785AA4" w:rsidP="00DE5CAF">
      <w:pPr>
        <w:numPr>
          <w:ilvl w:val="0"/>
          <w:numId w:val="21"/>
        </w:numPr>
        <w:spacing w:line="276" w:lineRule="auto"/>
      </w:pPr>
      <w:r w:rsidRPr="00785AA4">
        <w:t>Do spraw nieuregulowanych niniejszą umową stosuje się przepisy kodeksu cywilnego.</w:t>
      </w:r>
    </w:p>
    <w:p w:rsidR="00785AA4" w:rsidRPr="00785AA4" w:rsidRDefault="00785AA4" w:rsidP="00DE5CAF">
      <w:pPr>
        <w:numPr>
          <w:ilvl w:val="0"/>
          <w:numId w:val="21"/>
        </w:numPr>
        <w:spacing w:line="276" w:lineRule="auto"/>
      </w:pPr>
      <w:r w:rsidRPr="00785AA4">
        <w:t>Umowa wchodzi w życie z dniem dostarczenia przedmiotu umowy Klientowi.</w:t>
      </w:r>
    </w:p>
    <w:p w:rsidR="00785AA4" w:rsidRPr="00785AA4" w:rsidRDefault="00785AA4" w:rsidP="00DE5CAF">
      <w:pPr>
        <w:numPr>
          <w:ilvl w:val="0"/>
          <w:numId w:val="21"/>
        </w:numPr>
        <w:spacing w:line="276" w:lineRule="auto"/>
      </w:pPr>
      <w:r w:rsidRPr="00785AA4">
        <w:t>Umowę sporządzono w 2 jednobrzmiących egzemplarzach, po 1 dla każdej ze stron.</w:t>
      </w:r>
    </w:p>
    <w:p w:rsidR="00785AA4" w:rsidRPr="00785AA4" w:rsidRDefault="00785AA4" w:rsidP="00DE5CAF">
      <w:pPr>
        <w:spacing w:line="276" w:lineRule="auto"/>
      </w:pPr>
    </w:p>
    <w:p w:rsidR="00785AA4" w:rsidRDefault="00785AA4" w:rsidP="00DE5CAF">
      <w:pPr>
        <w:spacing w:line="276" w:lineRule="auto"/>
      </w:pPr>
    </w:p>
    <w:p w:rsidR="00DE5CAF" w:rsidRPr="00785AA4" w:rsidRDefault="00DE5CAF" w:rsidP="00785AA4">
      <w:pPr>
        <w:spacing w:line="276" w:lineRule="auto"/>
        <w:jc w:val="left"/>
      </w:pPr>
    </w:p>
    <w:p w:rsidR="00785AA4" w:rsidRPr="00785AA4" w:rsidRDefault="00785AA4" w:rsidP="00DE5CAF">
      <w:pPr>
        <w:spacing w:line="276" w:lineRule="auto"/>
        <w:ind w:left="708"/>
        <w:jc w:val="left"/>
        <w:rPr>
          <w:b/>
        </w:rPr>
      </w:pPr>
      <w:r w:rsidRPr="00785AA4">
        <w:rPr>
          <w:b/>
          <w:lang w:val="en-US"/>
        </w:rPr>
        <w:t xml:space="preserve">KLIENT </w:t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="00DE5CAF">
        <w:rPr>
          <w:b/>
          <w:lang w:val="en-US"/>
        </w:rPr>
        <w:tab/>
      </w:r>
      <w:r w:rsidR="00DE5CAF">
        <w:rPr>
          <w:b/>
          <w:lang w:val="en-US"/>
        </w:rPr>
        <w:tab/>
      </w:r>
      <w:r w:rsidR="00DE5CAF">
        <w:rPr>
          <w:b/>
          <w:lang w:val="en-US"/>
        </w:rPr>
        <w:tab/>
      </w:r>
      <w:r w:rsidR="00DE5CAF">
        <w:rPr>
          <w:b/>
          <w:lang w:val="en-US"/>
        </w:rPr>
        <w:tab/>
      </w:r>
      <w:r w:rsidRPr="00785AA4">
        <w:rPr>
          <w:b/>
          <w:lang w:val="en-US"/>
        </w:rPr>
        <w:tab/>
        <w:t>SPÓŁKA</w:t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</w:r>
      <w:r w:rsidRPr="00785AA4">
        <w:rPr>
          <w:b/>
          <w:lang w:val="en-US"/>
        </w:rPr>
        <w:tab/>
        <w:t xml:space="preserve">       </w:t>
      </w:r>
    </w:p>
    <w:p w:rsidR="00785AA4" w:rsidRP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785AA4" w:rsidRDefault="00785AA4" w:rsidP="00785AA4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F4701D" w:rsidRDefault="00F4701D" w:rsidP="007D5EC6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sectPr w:rsidR="00F4701D" w:rsidSect="00C73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C2F"/>
    <w:multiLevelType w:val="hybridMultilevel"/>
    <w:tmpl w:val="8A72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F55"/>
    <w:multiLevelType w:val="hybridMultilevel"/>
    <w:tmpl w:val="68A6058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17677"/>
    <w:multiLevelType w:val="hybridMultilevel"/>
    <w:tmpl w:val="9C026B66"/>
    <w:lvl w:ilvl="0" w:tplc="340ABC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CD496E"/>
    <w:multiLevelType w:val="hybridMultilevel"/>
    <w:tmpl w:val="9A82099E"/>
    <w:lvl w:ilvl="0" w:tplc="3F6216A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86AFC"/>
    <w:multiLevelType w:val="hybridMultilevel"/>
    <w:tmpl w:val="148A4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1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AB0E5F"/>
    <w:multiLevelType w:val="hybridMultilevel"/>
    <w:tmpl w:val="27869A8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75CC7"/>
    <w:multiLevelType w:val="hybridMultilevel"/>
    <w:tmpl w:val="0A04992C"/>
    <w:lvl w:ilvl="0" w:tplc="2A5A4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4457"/>
    <w:multiLevelType w:val="hybridMultilevel"/>
    <w:tmpl w:val="17F68B7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03269D"/>
    <w:multiLevelType w:val="hybridMultilevel"/>
    <w:tmpl w:val="87428D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20"/>
  </w:num>
  <w:num w:numId="8">
    <w:abstractNumId w:val="3"/>
  </w:num>
  <w:num w:numId="9">
    <w:abstractNumId w:val="17"/>
  </w:num>
  <w:num w:numId="10">
    <w:abstractNumId w:val="0"/>
  </w:num>
  <w:num w:numId="11">
    <w:abstractNumId w:val="19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 w:numId="19">
    <w:abstractNumId w:val="10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5C"/>
    <w:rsid w:val="00043EEC"/>
    <w:rsid w:val="000539F5"/>
    <w:rsid w:val="000B2211"/>
    <w:rsid w:val="00134004"/>
    <w:rsid w:val="0017106F"/>
    <w:rsid w:val="001F4AFC"/>
    <w:rsid w:val="003832A1"/>
    <w:rsid w:val="00454A63"/>
    <w:rsid w:val="005712BA"/>
    <w:rsid w:val="005C4ACC"/>
    <w:rsid w:val="00785AA4"/>
    <w:rsid w:val="007D5EC6"/>
    <w:rsid w:val="00807DFD"/>
    <w:rsid w:val="008B47DB"/>
    <w:rsid w:val="008E6DFF"/>
    <w:rsid w:val="00971971"/>
    <w:rsid w:val="0098513F"/>
    <w:rsid w:val="00AA4029"/>
    <w:rsid w:val="00AF342E"/>
    <w:rsid w:val="00B3786F"/>
    <w:rsid w:val="00BA5090"/>
    <w:rsid w:val="00C11610"/>
    <w:rsid w:val="00C7355C"/>
    <w:rsid w:val="00C93A4C"/>
    <w:rsid w:val="00CF445B"/>
    <w:rsid w:val="00DE5CAF"/>
    <w:rsid w:val="00F049F5"/>
    <w:rsid w:val="00F06BB8"/>
    <w:rsid w:val="00F4701D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78B0-1F6B-452A-B8FA-61F0013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5C"/>
    <w:pPr>
      <w:widowControl w:val="0"/>
      <w:suppressAutoHyphens/>
      <w:ind w:left="720"/>
      <w:contextualSpacing/>
      <w:jc w:val="left"/>
    </w:pPr>
    <w:rPr>
      <w:rFonts w:eastAsia="SimSu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7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2018-11-06T13:07:00Z</cp:lastPrinted>
  <dcterms:created xsi:type="dcterms:W3CDTF">2018-11-06T13:15:00Z</dcterms:created>
  <dcterms:modified xsi:type="dcterms:W3CDTF">2018-11-06T13:15:00Z</dcterms:modified>
</cp:coreProperties>
</file>