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B468E4">
        <w:rPr>
          <w:rFonts w:ascii="Times New Roman" w:eastAsia="Times New Roman" w:hAnsi="Times New Roman"/>
          <w:sz w:val="20"/>
          <w:szCs w:val="20"/>
          <w:lang w:eastAsia="pl-PL"/>
        </w:rPr>
        <w:t>531</w:t>
      </w:r>
      <w:r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B468E4">
        <w:rPr>
          <w:rFonts w:ascii="Times New Roman" w:eastAsia="Times New Roman" w:hAnsi="Times New Roman"/>
          <w:sz w:val="20"/>
          <w:szCs w:val="20"/>
          <w:lang w:eastAsia="pl-PL"/>
        </w:rPr>
        <w:t>23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Default="00083F49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B468E4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II </w:t>
      </w:r>
      <w:r w:rsidR="004D17F8"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Pr="00083F49" w:rsidRDefault="00083F49" w:rsidP="00083F4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083F49">
        <w:rPr>
          <w:rFonts w:ascii="Times New Roman" w:eastAsiaTheme="minorHAnsi" w:hAnsi="Times New Roman"/>
          <w:b/>
          <w:sz w:val="20"/>
          <w:szCs w:val="20"/>
          <w:u w:val="single"/>
        </w:rPr>
        <w:t>Dotyczy: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cyfrowego aparatu RTG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 xml:space="preserve">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z funkcją radiografii i fluoroskopii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>, nr sprawy 31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>/2018.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B468E4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08.06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:rsidR="004D17F8" w:rsidRPr="00F81DD3" w:rsidRDefault="00B468E4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08.06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C4030"/>
    <w:rsid w:val="00477DE0"/>
    <w:rsid w:val="00493D72"/>
    <w:rsid w:val="004D17F8"/>
    <w:rsid w:val="004F689C"/>
    <w:rsid w:val="004F7EA4"/>
    <w:rsid w:val="00690C7C"/>
    <w:rsid w:val="007573F2"/>
    <w:rsid w:val="007D469C"/>
    <w:rsid w:val="00807202"/>
    <w:rsid w:val="00813E18"/>
    <w:rsid w:val="0081770F"/>
    <w:rsid w:val="00845317"/>
    <w:rsid w:val="008A22A3"/>
    <w:rsid w:val="00A82E26"/>
    <w:rsid w:val="00AA7034"/>
    <w:rsid w:val="00B468E4"/>
    <w:rsid w:val="00B85E38"/>
    <w:rsid w:val="00BF4148"/>
    <w:rsid w:val="00C732B2"/>
    <w:rsid w:val="00DF4D21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F211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2018-05-23T05:48:00Z</cp:lastPrinted>
  <dcterms:created xsi:type="dcterms:W3CDTF">2018-05-23T05:49:00Z</dcterms:created>
  <dcterms:modified xsi:type="dcterms:W3CDTF">2018-05-23T05:49:00Z</dcterms:modified>
</cp:coreProperties>
</file>