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2456" w14:textId="6E6C5851" w:rsidR="00452717" w:rsidRPr="006E2118" w:rsidRDefault="00993D0A" w:rsidP="00452717">
      <w:pPr>
        <w:spacing w:after="0" w:line="36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Białystok</w:t>
      </w:r>
      <w:bookmarkStart w:id="0" w:name="_GoBack"/>
      <w:r w:rsidRPr="006E2118">
        <w:rPr>
          <w:rFonts w:ascii="Times New Roman" w:eastAsia="Times New Roman" w:hAnsi="Times New Roman"/>
          <w:sz w:val="20"/>
          <w:szCs w:val="20"/>
          <w:lang w:eastAsia="pl-PL"/>
        </w:rPr>
        <w:t xml:space="preserve">, dn. </w:t>
      </w:r>
      <w:r w:rsidR="001F1BDB" w:rsidRPr="006E2118">
        <w:rPr>
          <w:rFonts w:ascii="Times New Roman" w:eastAsia="Times New Roman" w:hAnsi="Times New Roman"/>
          <w:sz w:val="20"/>
          <w:szCs w:val="20"/>
          <w:lang w:eastAsia="pl-PL"/>
        </w:rPr>
        <w:t>16</w:t>
      </w:r>
      <w:r w:rsidRPr="006E2118">
        <w:rPr>
          <w:rFonts w:ascii="Times New Roman" w:eastAsia="Times New Roman" w:hAnsi="Times New Roman"/>
          <w:sz w:val="20"/>
          <w:szCs w:val="20"/>
          <w:lang w:eastAsia="pl-PL"/>
        </w:rPr>
        <w:t>.03</w:t>
      </w:r>
      <w:r w:rsidR="00452717" w:rsidRPr="006E2118">
        <w:rPr>
          <w:rFonts w:ascii="Times New Roman" w:eastAsia="Times New Roman" w:hAnsi="Times New Roman"/>
          <w:sz w:val="20"/>
          <w:szCs w:val="20"/>
          <w:lang w:eastAsia="pl-PL"/>
        </w:rPr>
        <w:t>.2018r.</w:t>
      </w:r>
    </w:p>
    <w:p w14:paraId="13983755" w14:textId="77777777" w:rsidR="00827C69" w:rsidRPr="006E2118" w:rsidRDefault="00827C69" w:rsidP="00452717">
      <w:pPr>
        <w:spacing w:after="0" w:line="360" w:lineRule="auto"/>
        <w:rPr>
          <w:rFonts w:ascii="Times New Roman" w:eastAsia="Times New Roman" w:hAnsi="Times New Roman"/>
          <w:sz w:val="20"/>
          <w:szCs w:val="20"/>
          <w:lang w:eastAsia="pl-PL"/>
        </w:rPr>
      </w:pPr>
    </w:p>
    <w:bookmarkEnd w:id="0"/>
    <w:p w14:paraId="054EAD6B" w14:textId="62C5B744" w:rsidR="00452717" w:rsidRPr="00452717" w:rsidRDefault="00452717" w:rsidP="00452717">
      <w:pPr>
        <w:spacing w:after="0" w:line="360" w:lineRule="auto"/>
        <w:rPr>
          <w:rFonts w:ascii="Times New Roman" w:eastAsia="Times New Roman" w:hAnsi="Times New Roman"/>
          <w:sz w:val="20"/>
          <w:szCs w:val="20"/>
          <w:lang w:eastAsia="pl-PL"/>
        </w:rPr>
      </w:pPr>
      <w:r w:rsidRPr="00452717">
        <w:rPr>
          <w:rFonts w:ascii="Times New Roman" w:eastAsia="Times New Roman" w:hAnsi="Times New Roman"/>
          <w:sz w:val="20"/>
          <w:szCs w:val="20"/>
          <w:lang w:eastAsia="pl-PL"/>
        </w:rPr>
        <w:t>ZP/I</w:t>
      </w:r>
      <w:r w:rsidR="00993D0A">
        <w:rPr>
          <w:rFonts w:ascii="Times New Roman" w:eastAsia="Times New Roman" w:hAnsi="Times New Roman"/>
          <w:sz w:val="20"/>
          <w:szCs w:val="20"/>
          <w:lang w:eastAsia="pl-PL"/>
        </w:rPr>
        <w:t>I</w:t>
      </w:r>
      <w:r w:rsidRPr="00452717">
        <w:rPr>
          <w:rFonts w:ascii="Times New Roman" w:eastAsia="Times New Roman" w:hAnsi="Times New Roman"/>
          <w:sz w:val="20"/>
          <w:szCs w:val="20"/>
          <w:lang w:eastAsia="pl-PL"/>
        </w:rPr>
        <w:t>I/18/</w:t>
      </w:r>
      <w:r w:rsidR="001F1BDB">
        <w:rPr>
          <w:rFonts w:ascii="Times New Roman" w:eastAsia="Times New Roman" w:hAnsi="Times New Roman"/>
          <w:sz w:val="20"/>
          <w:szCs w:val="20"/>
          <w:lang w:eastAsia="pl-PL"/>
        </w:rPr>
        <w:t>298</w:t>
      </w:r>
    </w:p>
    <w:p w14:paraId="272B3962" w14:textId="77777777" w:rsidR="00993D0A" w:rsidRDefault="00993D0A" w:rsidP="002E1B90">
      <w:pPr>
        <w:spacing w:after="0"/>
        <w:rPr>
          <w:rFonts w:ascii="Times New Roman" w:eastAsia="Times New Roman" w:hAnsi="Times New Roman"/>
          <w:sz w:val="20"/>
          <w:szCs w:val="20"/>
          <w:u w:val="single"/>
          <w:lang w:eastAsia="pl-PL"/>
        </w:rPr>
      </w:pPr>
    </w:p>
    <w:p w14:paraId="566922B5" w14:textId="118F0722" w:rsidR="002E1B90" w:rsidRPr="00A07D58" w:rsidRDefault="00A07D58" w:rsidP="002E1B90">
      <w:pPr>
        <w:spacing w:after="0"/>
        <w:rPr>
          <w:rFonts w:ascii="Times New Roman" w:eastAsia="Times New Roman" w:hAnsi="Times New Roman"/>
          <w:sz w:val="20"/>
          <w:szCs w:val="20"/>
          <w:u w:val="single"/>
          <w:lang w:eastAsia="pl-PL"/>
        </w:rPr>
      </w:pPr>
      <w:r w:rsidRPr="00A07D58">
        <w:rPr>
          <w:rFonts w:ascii="Times New Roman" w:eastAsia="Times New Roman" w:hAnsi="Times New Roman"/>
          <w:sz w:val="20"/>
          <w:szCs w:val="20"/>
          <w:u w:val="single"/>
          <w:lang w:eastAsia="pl-PL"/>
        </w:rPr>
        <w:t>Dotyczy: przetargu nieograniczonego na dostawę ultrasonografu (sprawa nr 9/2018)</w:t>
      </w:r>
    </w:p>
    <w:p w14:paraId="37115B79" w14:textId="77777777" w:rsidR="00A07D58" w:rsidRDefault="00A07D58" w:rsidP="002E1B90">
      <w:pPr>
        <w:spacing w:after="0"/>
        <w:rPr>
          <w:rFonts w:ascii="Times New Roman" w:eastAsia="Times New Roman" w:hAnsi="Times New Roman"/>
          <w:sz w:val="20"/>
          <w:szCs w:val="20"/>
          <w:lang w:eastAsia="pl-PL"/>
        </w:rPr>
      </w:pPr>
    </w:p>
    <w:p w14:paraId="463D0E33" w14:textId="77777777" w:rsidR="007B7C8B" w:rsidRPr="00A81CE0" w:rsidRDefault="007B7C8B" w:rsidP="007B7C8B">
      <w:pPr>
        <w:spacing w:after="0" w:line="360" w:lineRule="auto"/>
        <w:jc w:val="both"/>
        <w:rPr>
          <w:rFonts w:ascii="Times New Roman" w:eastAsia="Times New Roman" w:hAnsi="Times New Roman"/>
          <w:b/>
          <w:sz w:val="20"/>
          <w:szCs w:val="20"/>
          <w:u w:val="single"/>
          <w:lang w:eastAsia="pl-PL"/>
        </w:rPr>
      </w:pPr>
      <w:r w:rsidRPr="00A81CE0">
        <w:rPr>
          <w:rFonts w:ascii="Times New Roman" w:eastAsia="Times New Roman" w:hAnsi="Times New Roman"/>
          <w:b/>
          <w:sz w:val="20"/>
          <w:szCs w:val="20"/>
          <w:u w:val="single"/>
          <w:lang w:eastAsia="pl-PL"/>
        </w:rPr>
        <w:t>PYTANIA:</w:t>
      </w:r>
    </w:p>
    <w:p w14:paraId="2F56A17B" w14:textId="4B223C7C" w:rsidR="007B7C8B" w:rsidRPr="0062612B" w:rsidRDefault="00A17D23"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w:t>
      </w:r>
    </w:p>
    <w:p w14:paraId="4B475DC6" w14:textId="40BD4500"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W związku z dostawą aparatu do USG, prosimy o wyjaśnienie czy Zamawiający wymaga dostarczenia licencji na podłączenie dostarczanego urządzenia do systemu RIS/PACS Zamawiającego na koszt Wykonawcy?</w:t>
      </w:r>
    </w:p>
    <w:p w14:paraId="4D851C27" w14:textId="77777777" w:rsidR="001F1BDB" w:rsidRDefault="001F1BDB" w:rsidP="007B7C8B">
      <w:pPr>
        <w:spacing w:after="0" w:line="240" w:lineRule="auto"/>
        <w:jc w:val="both"/>
        <w:rPr>
          <w:rFonts w:ascii="Times New Roman" w:hAnsi="Times New Roman"/>
          <w:sz w:val="20"/>
          <w:szCs w:val="20"/>
          <w:lang w:eastAsia="pl-PL"/>
        </w:rPr>
      </w:pPr>
    </w:p>
    <w:p w14:paraId="35C65AC2" w14:textId="1BF83E03" w:rsidR="00827C69" w:rsidRPr="00E22A8C" w:rsidRDefault="00E22A8C" w:rsidP="007B7C8B">
      <w:pPr>
        <w:spacing w:after="0" w:line="240" w:lineRule="auto"/>
        <w:jc w:val="both"/>
        <w:rPr>
          <w:rFonts w:ascii="Times New Roman" w:hAnsi="Times New Roman"/>
          <w:b/>
          <w:sz w:val="20"/>
          <w:szCs w:val="20"/>
          <w:lang w:eastAsia="pl-PL"/>
        </w:rPr>
      </w:pPr>
      <w:r w:rsidRPr="00E22A8C">
        <w:rPr>
          <w:rFonts w:ascii="Times New Roman" w:hAnsi="Times New Roman"/>
          <w:sz w:val="20"/>
          <w:szCs w:val="20"/>
          <w:lang w:eastAsia="pl-PL"/>
        </w:rPr>
        <w:t>Odpowiedź:</w:t>
      </w:r>
      <w:r w:rsidRPr="00E22A8C">
        <w:rPr>
          <w:rFonts w:ascii="Times New Roman" w:hAnsi="Times New Roman"/>
          <w:b/>
          <w:sz w:val="20"/>
          <w:szCs w:val="20"/>
          <w:lang w:eastAsia="pl-PL"/>
        </w:rPr>
        <w:t xml:space="preserve"> Wymóg został zawarty pierwotnie w Załączniku nr 1.1 SIWZ w pozycji: I. Wymagania ogólne V Archiwizacja pkt 8: „Wykonawca dostarczy licencje oraz dokona integracji i konfiguracji dostarczanego urządzenia na podłączenie dostarczanego urządzenia do posiadanego systemu RIS/PACS NETRAAD Zamawiającego na koszt Wykonawcy”</w:t>
      </w:r>
      <w:r>
        <w:rPr>
          <w:rFonts w:ascii="Times New Roman" w:hAnsi="Times New Roman"/>
          <w:b/>
          <w:sz w:val="20"/>
          <w:szCs w:val="20"/>
          <w:lang w:eastAsia="pl-PL"/>
        </w:rPr>
        <w:t>.</w:t>
      </w:r>
    </w:p>
    <w:p w14:paraId="0938F522" w14:textId="77777777" w:rsidR="00E22A8C" w:rsidRDefault="00E22A8C" w:rsidP="007B7C8B">
      <w:pPr>
        <w:spacing w:after="0" w:line="240" w:lineRule="auto"/>
        <w:jc w:val="both"/>
        <w:rPr>
          <w:rFonts w:ascii="Times New Roman" w:hAnsi="Times New Roman"/>
          <w:sz w:val="20"/>
          <w:szCs w:val="20"/>
          <w:lang w:eastAsia="pl-PL"/>
        </w:rPr>
      </w:pPr>
    </w:p>
    <w:p w14:paraId="09F9EFD4" w14:textId="46774F75"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2</w:t>
      </w:r>
      <w:r w:rsidRPr="0062612B">
        <w:rPr>
          <w:rFonts w:ascii="Times New Roman" w:hAnsi="Times New Roman"/>
          <w:b/>
          <w:sz w:val="20"/>
          <w:szCs w:val="20"/>
          <w:lang w:eastAsia="pl-PL"/>
        </w:rPr>
        <w:t>:</w:t>
      </w:r>
    </w:p>
    <w:p w14:paraId="3DCA2956" w14:textId="7E5B2E6C"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Czy Zamawiający wymaga integracji i konfiguracji dostarczanego urządzenia z posiadanym systemem RIS/PACS na koszt Wykonawcy?</w:t>
      </w:r>
    </w:p>
    <w:p w14:paraId="0695E069" w14:textId="77777777" w:rsidR="001F1BDB" w:rsidRDefault="001F1BDB" w:rsidP="00E22A8C">
      <w:pPr>
        <w:spacing w:after="0" w:line="240" w:lineRule="auto"/>
        <w:jc w:val="both"/>
        <w:rPr>
          <w:rFonts w:ascii="Times New Roman" w:hAnsi="Times New Roman"/>
          <w:sz w:val="20"/>
          <w:szCs w:val="20"/>
          <w:lang w:eastAsia="pl-PL"/>
        </w:rPr>
      </w:pPr>
    </w:p>
    <w:p w14:paraId="112A02B4" w14:textId="77777777" w:rsidR="00E22A8C" w:rsidRPr="00E22A8C" w:rsidRDefault="00E22A8C" w:rsidP="00E22A8C">
      <w:pPr>
        <w:spacing w:after="0" w:line="240" w:lineRule="auto"/>
        <w:jc w:val="both"/>
        <w:rPr>
          <w:rFonts w:ascii="Times New Roman" w:hAnsi="Times New Roman"/>
          <w:b/>
          <w:sz w:val="20"/>
          <w:szCs w:val="20"/>
          <w:lang w:eastAsia="pl-PL"/>
        </w:rPr>
      </w:pPr>
      <w:r w:rsidRPr="00E22A8C">
        <w:rPr>
          <w:rFonts w:ascii="Times New Roman" w:hAnsi="Times New Roman"/>
          <w:sz w:val="20"/>
          <w:szCs w:val="20"/>
          <w:lang w:eastAsia="pl-PL"/>
        </w:rPr>
        <w:t>Odpowiedź:</w:t>
      </w:r>
      <w:r w:rsidRPr="00E22A8C">
        <w:rPr>
          <w:rFonts w:ascii="Times New Roman" w:hAnsi="Times New Roman"/>
          <w:b/>
          <w:sz w:val="20"/>
          <w:szCs w:val="20"/>
          <w:lang w:eastAsia="pl-PL"/>
        </w:rPr>
        <w:t xml:space="preserve"> Wymóg został zawarty pierwotnie w Załączniku nr 1.1 SIWZ w pozycji: I. Wymagania ogólne V Archiwizacja pkt 8: „Wykonawca dostarczy licencje oraz dokona integracji i konfiguracji dostarczanego urządzenia na podłączenie dostarczanego urządzenia do posiadanego systemu RIS/PACS NETRAAD Zamawiającego na koszt Wykonawcy”</w:t>
      </w:r>
      <w:r>
        <w:rPr>
          <w:rFonts w:ascii="Times New Roman" w:hAnsi="Times New Roman"/>
          <w:b/>
          <w:sz w:val="20"/>
          <w:szCs w:val="20"/>
          <w:lang w:eastAsia="pl-PL"/>
        </w:rPr>
        <w:t>.</w:t>
      </w:r>
    </w:p>
    <w:p w14:paraId="363EB29D" w14:textId="77777777" w:rsidR="00827C69" w:rsidRDefault="00827C69" w:rsidP="007B7C8B">
      <w:pPr>
        <w:spacing w:after="0" w:line="240" w:lineRule="auto"/>
        <w:jc w:val="both"/>
        <w:rPr>
          <w:rFonts w:ascii="Times New Roman" w:hAnsi="Times New Roman"/>
          <w:sz w:val="20"/>
          <w:szCs w:val="20"/>
          <w:lang w:eastAsia="pl-PL"/>
        </w:rPr>
      </w:pPr>
    </w:p>
    <w:p w14:paraId="0FA0A229" w14:textId="73768895"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3</w:t>
      </w:r>
      <w:r w:rsidRPr="0062612B">
        <w:rPr>
          <w:rFonts w:ascii="Times New Roman" w:hAnsi="Times New Roman"/>
          <w:b/>
          <w:sz w:val="20"/>
          <w:szCs w:val="20"/>
          <w:lang w:eastAsia="pl-PL"/>
        </w:rPr>
        <w:t>:</w:t>
      </w:r>
    </w:p>
    <w:p w14:paraId="778EBA40" w14:textId="3A1AFBAF"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W związku z tym, że na całość przedmiotu zamówienia składa się dostawa sprzętu oraz jego uruchomienie prosimy o wyjaśnienie czy Zamawiający wymaga aby całość przedmiotu zamówienia w tym elementy zapewniające poprawną komunikację aparatu do USG z systemem RIS/PACS były objęte gwarancją na okres jak w SIWZ?</w:t>
      </w:r>
    </w:p>
    <w:p w14:paraId="3ECEC043" w14:textId="77777777" w:rsidR="001F1BDB" w:rsidRDefault="001F1BDB" w:rsidP="007B7C8B">
      <w:pPr>
        <w:spacing w:after="0" w:line="240" w:lineRule="auto"/>
        <w:jc w:val="both"/>
        <w:rPr>
          <w:rFonts w:ascii="Times New Roman" w:hAnsi="Times New Roman"/>
          <w:sz w:val="20"/>
          <w:szCs w:val="20"/>
          <w:lang w:eastAsia="pl-PL"/>
        </w:rPr>
      </w:pPr>
    </w:p>
    <w:p w14:paraId="603ADC0E" w14:textId="3DDDF907" w:rsidR="00827C69" w:rsidRPr="00892111" w:rsidRDefault="00E22A8C" w:rsidP="007B7C8B">
      <w:pPr>
        <w:spacing w:after="0" w:line="240" w:lineRule="auto"/>
        <w:jc w:val="both"/>
        <w:rPr>
          <w:rFonts w:ascii="Times New Roman" w:hAnsi="Times New Roman"/>
          <w:sz w:val="20"/>
          <w:szCs w:val="20"/>
          <w:lang w:eastAsia="pl-PL"/>
        </w:rPr>
      </w:pPr>
      <w:r w:rsidRPr="00892111">
        <w:rPr>
          <w:rFonts w:ascii="Times New Roman" w:hAnsi="Times New Roman"/>
          <w:sz w:val="20"/>
          <w:szCs w:val="20"/>
          <w:lang w:eastAsia="pl-PL"/>
        </w:rPr>
        <w:t xml:space="preserve">Odpowiedź: </w:t>
      </w:r>
      <w:r w:rsidR="00892111" w:rsidRPr="00892111">
        <w:rPr>
          <w:rFonts w:ascii="Times New Roman" w:hAnsi="Times New Roman"/>
          <w:b/>
          <w:sz w:val="20"/>
          <w:szCs w:val="20"/>
          <w:lang w:eastAsia="pl-PL"/>
        </w:rPr>
        <w:t>Zamawiający podtrzymuje zapisy SIWZ.</w:t>
      </w:r>
    </w:p>
    <w:p w14:paraId="13B67FAC" w14:textId="77777777" w:rsidR="00E22A8C" w:rsidRDefault="00E22A8C" w:rsidP="007B7C8B">
      <w:pPr>
        <w:spacing w:after="0" w:line="240" w:lineRule="auto"/>
        <w:jc w:val="both"/>
        <w:rPr>
          <w:rFonts w:ascii="Times New Roman" w:hAnsi="Times New Roman"/>
          <w:sz w:val="20"/>
          <w:szCs w:val="20"/>
          <w:lang w:eastAsia="pl-PL"/>
        </w:rPr>
      </w:pPr>
    </w:p>
    <w:p w14:paraId="398C1E37" w14:textId="0640494D"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4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13C8913A" w14:textId="78E897B5"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14:paraId="1CB292F3" w14:textId="77777777" w:rsidR="001F1BDB" w:rsidRDefault="001F1BDB" w:rsidP="00892111">
      <w:pPr>
        <w:spacing w:after="0" w:line="240" w:lineRule="auto"/>
        <w:jc w:val="both"/>
        <w:rPr>
          <w:rFonts w:ascii="Times New Roman" w:hAnsi="Times New Roman"/>
          <w:sz w:val="20"/>
          <w:szCs w:val="20"/>
          <w:lang w:eastAsia="pl-PL"/>
        </w:rPr>
      </w:pPr>
    </w:p>
    <w:p w14:paraId="57ED09CB"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0E10F32B" w14:textId="77777777" w:rsidR="00827C69" w:rsidRDefault="00827C69" w:rsidP="007B7C8B">
      <w:pPr>
        <w:spacing w:after="0" w:line="240" w:lineRule="auto"/>
        <w:jc w:val="both"/>
        <w:rPr>
          <w:rFonts w:ascii="Times New Roman" w:hAnsi="Times New Roman"/>
          <w:sz w:val="20"/>
          <w:szCs w:val="20"/>
          <w:lang w:eastAsia="pl-PL"/>
        </w:rPr>
      </w:pPr>
    </w:p>
    <w:p w14:paraId="10781658" w14:textId="238D7EA5"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5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490D3FE1"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Czy Zamawiający wyraża zgodę na wprowadzenie poniżej zaproponowanych zmian w umowie odnoście naruszenia praw własności intelektualnej?</w:t>
      </w:r>
    </w:p>
    <w:p w14:paraId="1C5868E4" w14:textId="7A11B8E8" w:rsidR="00827C69" w:rsidRPr="00827C69"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1. </w:t>
      </w:r>
      <w:r w:rsidRPr="00827C69">
        <w:rPr>
          <w:rFonts w:ascii="Times New Roman" w:hAnsi="Times New Roman"/>
          <w:sz w:val="20"/>
          <w:szCs w:val="20"/>
          <w:lang w:eastAsia="pl-PL"/>
        </w:rPr>
        <w:t xml:space="preserve">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14:paraId="06BCB79E"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 xml:space="preserve">(a)  przekaże Wykonawcy bezzwłoczne zawiadomienie o roszczeniu, oraz </w:t>
      </w:r>
    </w:p>
    <w:p w14:paraId="10DCD223"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 xml:space="preserve">(b) udzieli Wykonawcy pełnej i wyczerpującej informacji i pomocy niezbędnej Wykonawcy przy obronie przez roszczeniem, zawarciu ugody w przedmiocie roszczenia lub uniknięciu roszczenia, oraz </w:t>
      </w:r>
    </w:p>
    <w:p w14:paraId="027642DD"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(c) przekaże Wykonawcy wyłączną kontrolę nad obroną, ugodą lub uniknięciem roszczenia.</w:t>
      </w:r>
    </w:p>
    <w:p w14:paraId="0DEFC9F7" w14:textId="14EFA21B" w:rsidR="00827C69" w:rsidRPr="00827C69"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lastRenderedPageBreak/>
        <w:t xml:space="preserve">2. </w:t>
      </w:r>
      <w:r w:rsidRPr="00827C69">
        <w:rPr>
          <w:rFonts w:ascii="Times New Roman" w:hAnsi="Times New Roman"/>
          <w:sz w:val="20"/>
          <w:szCs w:val="20"/>
          <w:lang w:eastAsia="pl-PL"/>
        </w:rPr>
        <w:t>Zamawiający zobowiązuje się nie zawierać jakiejkolwiek ugody w związku z roszczeniem ani ponosić kosztów lub wydatków na rachunek Wykonawcy bez uprzedniej pisemnej zgody Wykonawcy.</w:t>
      </w:r>
    </w:p>
    <w:p w14:paraId="4323CC9E" w14:textId="482AA92B" w:rsidR="00827C69" w:rsidRPr="00827C69"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3. </w:t>
      </w:r>
      <w:r w:rsidRPr="00827C69">
        <w:rPr>
          <w:rFonts w:ascii="Times New Roman" w:hAnsi="Times New Roman"/>
          <w:sz w:val="20"/>
          <w:szCs w:val="20"/>
          <w:lang w:eastAsia="pl-PL"/>
        </w:rPr>
        <w:t>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14:paraId="4F6DA99B" w14:textId="4F3331FE" w:rsidR="00827C69" w:rsidRPr="00827C69"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4. </w:t>
      </w:r>
      <w:r w:rsidRPr="00827C69">
        <w:rPr>
          <w:rFonts w:ascii="Times New Roman" w:hAnsi="Times New Roman"/>
          <w:sz w:val="20"/>
          <w:szCs w:val="20"/>
          <w:lang w:eastAsia="pl-PL"/>
        </w:rPr>
        <w:t>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14:paraId="3D1081D7" w14:textId="66DD347B" w:rsidR="00827C69" w:rsidRPr="00827C69"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5. </w:t>
      </w:r>
      <w:r w:rsidRPr="00827C69">
        <w:rPr>
          <w:rFonts w:ascii="Times New Roman" w:hAnsi="Times New Roman"/>
          <w:sz w:val="20"/>
          <w:szCs w:val="20"/>
          <w:lang w:eastAsia="pl-PL"/>
        </w:rPr>
        <w:t>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14:paraId="3D51E97A" w14:textId="43021991"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6</w:t>
      </w:r>
      <w:r>
        <w:rPr>
          <w:rFonts w:ascii="Times New Roman" w:hAnsi="Times New Roman"/>
          <w:sz w:val="20"/>
          <w:szCs w:val="20"/>
          <w:lang w:eastAsia="pl-PL"/>
        </w:rPr>
        <w:t xml:space="preserve">. </w:t>
      </w:r>
      <w:r w:rsidRPr="00827C69">
        <w:rPr>
          <w:rFonts w:ascii="Times New Roman" w:hAnsi="Times New Roman"/>
          <w:sz w:val="20"/>
          <w:szCs w:val="20"/>
          <w:lang w:eastAsia="pl-PL"/>
        </w:rPr>
        <w:t xml:space="preserve">Zamawiający zobowiązuje się nie dodawać, usuwać lub zmieniać jakichkolwiek oznaczeń na Produktach związanych z patentami, znakami towarowymi lub prawami autorskimi. </w:t>
      </w:r>
    </w:p>
    <w:p w14:paraId="4E1D28CC" w14:textId="429B9CDA" w:rsidR="007B7C8B" w:rsidRDefault="00827C69" w:rsidP="00827C69">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7. </w:t>
      </w:r>
      <w:r w:rsidRPr="00827C69">
        <w:rPr>
          <w:rFonts w:ascii="Times New Roman" w:hAnsi="Times New Roman"/>
          <w:sz w:val="20"/>
          <w:szCs w:val="20"/>
          <w:lang w:eastAsia="pl-PL"/>
        </w:rPr>
        <w:t>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14:paraId="09BC2822" w14:textId="77777777" w:rsidR="001F1BDB" w:rsidRDefault="001F1BDB" w:rsidP="00892111">
      <w:pPr>
        <w:spacing w:after="0" w:line="240" w:lineRule="auto"/>
        <w:jc w:val="both"/>
        <w:rPr>
          <w:rFonts w:ascii="Times New Roman" w:hAnsi="Times New Roman"/>
          <w:sz w:val="20"/>
          <w:szCs w:val="20"/>
          <w:lang w:eastAsia="pl-PL"/>
        </w:rPr>
      </w:pPr>
    </w:p>
    <w:p w14:paraId="3B9D8EC8"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070BA0DE" w14:textId="77777777" w:rsidR="00827C69" w:rsidRPr="00892111" w:rsidRDefault="00827C69" w:rsidP="00827C69">
      <w:pPr>
        <w:spacing w:after="0" w:line="240" w:lineRule="auto"/>
        <w:jc w:val="both"/>
        <w:rPr>
          <w:rFonts w:ascii="Times New Roman" w:hAnsi="Times New Roman"/>
          <w:sz w:val="20"/>
          <w:szCs w:val="20"/>
          <w:lang w:eastAsia="pl-PL"/>
        </w:rPr>
      </w:pPr>
    </w:p>
    <w:p w14:paraId="4FB30050" w14:textId="15421788"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6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5C1FBDA0" w14:textId="17C16967"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 xml:space="preserve">Czy Zamawiający wyraża zgodę na wyłączenie uprawnień z tytułu rękojmi za wady fizyczne i prawne Przedmiotu Umowy?  </w:t>
      </w:r>
    </w:p>
    <w:p w14:paraId="125C4824" w14:textId="77777777" w:rsidR="001F1BDB" w:rsidRDefault="001F1BDB" w:rsidP="00892111">
      <w:pPr>
        <w:spacing w:after="0" w:line="240" w:lineRule="auto"/>
        <w:jc w:val="both"/>
        <w:rPr>
          <w:rFonts w:ascii="Times New Roman" w:hAnsi="Times New Roman"/>
          <w:sz w:val="20"/>
          <w:szCs w:val="20"/>
          <w:lang w:eastAsia="pl-PL"/>
        </w:rPr>
      </w:pPr>
    </w:p>
    <w:p w14:paraId="267B66EC"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71F55C92" w14:textId="77777777" w:rsidR="00827C69" w:rsidRDefault="00827C69" w:rsidP="007B7C8B">
      <w:pPr>
        <w:spacing w:after="0" w:line="240" w:lineRule="auto"/>
        <w:jc w:val="both"/>
        <w:rPr>
          <w:rFonts w:ascii="Times New Roman" w:hAnsi="Times New Roman"/>
          <w:sz w:val="20"/>
          <w:szCs w:val="20"/>
          <w:lang w:eastAsia="pl-PL"/>
        </w:rPr>
      </w:pPr>
    </w:p>
    <w:p w14:paraId="48BA88CD" w14:textId="3B06F718"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7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3D416088" w14:textId="145E22BE" w:rsidR="007B7C8B" w:rsidRDefault="00827C69" w:rsidP="007B7C8B">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14:paraId="794851DC" w14:textId="77777777" w:rsidR="001F1BDB" w:rsidRDefault="001F1BDB" w:rsidP="00892111">
      <w:pPr>
        <w:spacing w:after="0" w:line="240" w:lineRule="auto"/>
        <w:jc w:val="both"/>
        <w:rPr>
          <w:rFonts w:ascii="Times New Roman" w:hAnsi="Times New Roman"/>
          <w:sz w:val="20"/>
          <w:szCs w:val="20"/>
          <w:lang w:eastAsia="pl-PL"/>
        </w:rPr>
      </w:pPr>
    </w:p>
    <w:p w14:paraId="67284486"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7A679C3A" w14:textId="24AD9BAB" w:rsidR="00827C69" w:rsidRDefault="00827C69" w:rsidP="007B7C8B">
      <w:pPr>
        <w:spacing w:after="0" w:line="240" w:lineRule="auto"/>
        <w:jc w:val="both"/>
        <w:rPr>
          <w:rFonts w:ascii="Times New Roman" w:hAnsi="Times New Roman"/>
          <w:sz w:val="20"/>
          <w:szCs w:val="20"/>
          <w:lang w:eastAsia="pl-PL"/>
        </w:rPr>
      </w:pPr>
    </w:p>
    <w:p w14:paraId="10212477" w14:textId="6570FF81"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8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190F7500"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Par. 4 ust. 5 pkt 2 : Prosimy o wykreślenie tego paragrafu, ponieważ jest on niezrozumiały i niejednoznaczny, co narusza w szczególności art. 29 i 30 ustawy Prawo zamówień publicznych. Należy ponadto zauważyć, że postanowienia tego paragrafu są niezgodne z przepisami prawa cywilnego. Zgodnie z art.  471 kodeksu cywilnego  dłużnik obowiązany jest do naprawienia szkody wynikłej z niewykonania lub nienależytego wykonania zobowiązania, chyba że niewykonanie lub nienależyte wykonanie jest następstwem okoliczności, za które dłużnik odpowiedzialności nie ponosi. Odpowiedzialność kontraktowa wykonawcy jest zatem oparta na fundamentalnej zasadzie winy wierzyciela w niewykonaniu lub nienależytym wykonaniu zobowiązania. Tymczasem użyte w par. 4 ust. 5. pkt 2) sformułowanie „ dla przypisania Wykonawcy odpowiedzialności wystarczającym jest stwierdzenie, że jego działanie naruszające Umowę skutkowało chociażby nieznacznym wzrostem prawdopodobieństwa szkody” oznacza dla wykonawcy, że będzie on de facto ponosił odpowiedzialność na zasadzie ryzyka, nawet w przypadkach, kiedy niewykonanie lub nienależyte wykonanie zobowiązania jest następstwem okoliczności, za które nie ponosi odpowiedzialności (winy). Ponadto, taka odpowiedzialność wykonawcy powstanie nawet za sam „nieznaczny wzrost prawdopodobieństwa szkody”, co w konsekwencji pozbawi wykonawcę jakiejkolwiek możliwości wykazania okoliczności zwalniających go z odpowiedzialności kontraktowej. Dodatkowo, użyte określenie przyznaje zamawiającemu arbitralne i nieograniczone uprawnienie do interpretacji przyczyn powstania szkody, tym samym pozbawiając ustawowych uprawnień wierzyciela-wykonawcę.</w:t>
      </w:r>
    </w:p>
    <w:p w14:paraId="335BF7C9" w14:textId="77777777" w:rsidR="00827C69" w:rsidRPr="00827C69"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t>W przypadku braku zgody na wykreślenie par. 4 ust. 5. pkt 2 w całości, prosimy o zmianę jego brzmienia w następujący sposób:</w:t>
      </w:r>
    </w:p>
    <w:p w14:paraId="7BC654E3" w14:textId="6A3DAD6A" w:rsidR="007B7C8B" w:rsidRDefault="00827C69" w:rsidP="00827C69">
      <w:pPr>
        <w:spacing w:after="0" w:line="240" w:lineRule="auto"/>
        <w:jc w:val="both"/>
        <w:rPr>
          <w:rFonts w:ascii="Times New Roman" w:hAnsi="Times New Roman"/>
          <w:sz w:val="20"/>
          <w:szCs w:val="20"/>
          <w:lang w:eastAsia="pl-PL"/>
        </w:rPr>
      </w:pPr>
      <w:r w:rsidRPr="00827C69">
        <w:rPr>
          <w:rFonts w:ascii="Times New Roman" w:hAnsi="Times New Roman"/>
          <w:sz w:val="20"/>
          <w:szCs w:val="20"/>
          <w:lang w:eastAsia="pl-PL"/>
        </w:rPr>
        <w:lastRenderedPageBreak/>
        <w:t>„Wykonawca odpowiada w szczególności za: wszelkie szkody powstałe u Zamawiającego lub osób trzecich w przypadku, gdy Wykonawca nie wykona lub nienależycie wykona Umowę, z tym że do ustalenia odpowiedzialności Wykonawcy mają zastosowanie przepisy kodeku cywilnego i ustawy o wyrobach medycznych”.</w:t>
      </w:r>
    </w:p>
    <w:p w14:paraId="66795B62" w14:textId="77777777" w:rsidR="001F1BDB" w:rsidRDefault="001F1BDB" w:rsidP="00892111">
      <w:pPr>
        <w:spacing w:after="0" w:line="240" w:lineRule="auto"/>
        <w:jc w:val="both"/>
        <w:rPr>
          <w:rFonts w:ascii="Times New Roman" w:hAnsi="Times New Roman"/>
          <w:sz w:val="20"/>
          <w:szCs w:val="20"/>
          <w:lang w:eastAsia="pl-PL"/>
        </w:rPr>
      </w:pPr>
    </w:p>
    <w:p w14:paraId="0ED9ABE3"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5B32A737" w14:textId="77777777" w:rsidR="00827C69" w:rsidRDefault="00827C69" w:rsidP="00827C69">
      <w:pPr>
        <w:spacing w:after="0" w:line="240" w:lineRule="auto"/>
        <w:jc w:val="both"/>
        <w:rPr>
          <w:rFonts w:ascii="Times New Roman" w:hAnsi="Times New Roman"/>
          <w:sz w:val="20"/>
          <w:szCs w:val="20"/>
          <w:lang w:eastAsia="pl-PL"/>
        </w:rPr>
      </w:pPr>
    </w:p>
    <w:p w14:paraId="02B384C6" w14:textId="6DF81C49"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9 (dotyczy </w:t>
      </w:r>
      <w:r w:rsidR="00A80989">
        <w:rPr>
          <w:rFonts w:ascii="Times New Roman" w:hAnsi="Times New Roman"/>
          <w:b/>
          <w:sz w:val="20"/>
          <w:szCs w:val="20"/>
          <w:lang w:eastAsia="pl-PL"/>
        </w:rPr>
        <w:t>Załącznika nr 5 – Wzór umowy</w:t>
      </w:r>
      <w:r w:rsidRPr="0062612B">
        <w:rPr>
          <w:rFonts w:ascii="Times New Roman" w:hAnsi="Times New Roman"/>
          <w:b/>
          <w:sz w:val="20"/>
          <w:szCs w:val="20"/>
          <w:lang w:eastAsia="pl-PL"/>
        </w:rPr>
        <w:t>):</w:t>
      </w:r>
    </w:p>
    <w:p w14:paraId="5C6571A2" w14:textId="77777777" w:rsidR="00A80989" w:rsidRPr="00A80989" w:rsidRDefault="00A80989" w:rsidP="00A80989">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 xml:space="preserve">„Par 7 ust 4 Prosimy o wykreślenie zdania drugiego w tym paragrafie, tj.: „W przypadku nienależytego wykonania obowiązku określonego w zdaniu poprzednim Wykonawca odpowiada za wszelkie skutki wykonania przez Zamawiającego czynności do których nie był uprawniony, a w szczególności ich wadliwe wykonanie”,  ponieważ jest one niezgodne z art. 90 ust. 4 ustawy o wyrobach medycznych. </w:t>
      </w:r>
    </w:p>
    <w:p w14:paraId="68FB77B1" w14:textId="3AC5370F" w:rsidR="007B7C8B" w:rsidRDefault="00A80989" w:rsidP="00A80989">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 xml:space="preserve">Wytwórca, importer i dystrybutor wprowadzający do obrotu na terytorium Rzeczypospolitej Polskiej lub sprowadzający na terytorium Rzeczypospolitej Polskiej w celu używania na tym terytorium wyrób, który dla prawidłowego i bezpiecznego działania wymaga fachowej instalacji, okresowej konserwacji, okresowej lub doraźnej obsługi serwisowej, aktualizacji oprogramowania, okresowych lub doraźnych przeglądów, regulacji, kalibracji, </w:t>
      </w:r>
      <w:proofErr w:type="spellStart"/>
      <w:r w:rsidRPr="00A80989">
        <w:rPr>
          <w:rFonts w:ascii="Times New Roman" w:hAnsi="Times New Roman"/>
          <w:sz w:val="20"/>
          <w:szCs w:val="20"/>
          <w:lang w:eastAsia="pl-PL"/>
        </w:rPr>
        <w:t>wzorcowań</w:t>
      </w:r>
      <w:proofErr w:type="spellEnd"/>
      <w:r w:rsidRPr="00A80989">
        <w:rPr>
          <w:rFonts w:ascii="Times New Roman" w:hAnsi="Times New Roman"/>
          <w:sz w:val="20"/>
          <w:szCs w:val="20"/>
          <w:lang w:eastAsia="pl-PL"/>
        </w:rPr>
        <w:t xml:space="preserve">, sprawdzeń lub kontroli bezpieczeństwa - które zgodnie z instrukcją używania wyrobu nie mogą być wykonane przez użytkownika - załącza do wyrobu wykaz podmiotów upoważnionych przez wytwórcę lub autoryzowanego przedstawiciela do wykonywania tych czynności. Brzmienie art. 90 ust. 4 jednoznacznie wskazuje, że wymienione czynności konserwacyjne i obsługi serwisowej z mocy ustawy nie mogą być wykonywane przez użytkownika, a tylko przez podmioty upoważnione przez wytwórcę lub autoryzowanego przedstawiciela do wykonania tych czynności. Wykaz takich podmiotów zawiera załącznik do instrukcji używania wyrobu. Celem szkolenia nie jest zaznajomienie użytkownika z wykonywaniem czynności konserwacyjnych, napraw i przeglądów, bo tych czynności wykonywać użytkownikowi nie wolno, lecz wyłącznie przekazanie wiedzy niezbędnej do prawidłowego używania wyrobu medycznego, będącej uzupełnieniem instrukcji używania wyrobu. Zamawiający ma obowiązek stosowania instrukcji używania wyrobu, który jest podstawowym dokumentem dla prawidłowego użytkowania wyrobu medycznego. Szkolenie, które nie jest uregulowane w ustawie o wyrobach medycznych, nie może przejąć funkcji instrukcji używania wyrobu medycznego, tym bardziej nie może być podstawą odpowiedzialności wykonawcy za obowiązki spoczywające na zamawiającym (użytkowniku wyrobu medycznego).  </w:t>
      </w:r>
    </w:p>
    <w:p w14:paraId="58B39F2F" w14:textId="77777777" w:rsidR="001F1BDB" w:rsidRDefault="001F1BDB" w:rsidP="00892111">
      <w:pPr>
        <w:spacing w:after="0" w:line="240" w:lineRule="auto"/>
        <w:jc w:val="both"/>
        <w:rPr>
          <w:rFonts w:ascii="Times New Roman" w:hAnsi="Times New Roman"/>
          <w:sz w:val="20"/>
          <w:szCs w:val="20"/>
          <w:lang w:eastAsia="pl-PL"/>
        </w:rPr>
      </w:pPr>
    </w:p>
    <w:p w14:paraId="4FA3E9D2"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3ADE00CF" w14:textId="77777777" w:rsidR="00A80989" w:rsidRDefault="00A80989" w:rsidP="00A80989">
      <w:pPr>
        <w:spacing w:after="0" w:line="240" w:lineRule="auto"/>
        <w:jc w:val="both"/>
        <w:rPr>
          <w:rFonts w:ascii="Times New Roman" w:hAnsi="Times New Roman"/>
          <w:sz w:val="20"/>
          <w:szCs w:val="20"/>
          <w:lang w:eastAsia="pl-PL"/>
        </w:rPr>
      </w:pPr>
    </w:p>
    <w:p w14:paraId="122BB54B" w14:textId="2CD3EF8C"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10 (dotyczy </w:t>
      </w:r>
      <w:r w:rsidR="00A80989">
        <w:rPr>
          <w:rFonts w:ascii="Times New Roman" w:hAnsi="Times New Roman"/>
          <w:b/>
          <w:sz w:val="20"/>
          <w:szCs w:val="20"/>
          <w:lang w:eastAsia="pl-PL"/>
        </w:rPr>
        <w:t>Załącznik nr 1.1 do SIWZ</w:t>
      </w:r>
      <w:r w:rsidRPr="0062612B">
        <w:rPr>
          <w:rFonts w:ascii="Times New Roman" w:hAnsi="Times New Roman"/>
          <w:b/>
          <w:sz w:val="20"/>
          <w:szCs w:val="20"/>
          <w:lang w:eastAsia="pl-PL"/>
        </w:rPr>
        <w:t>):</w:t>
      </w:r>
    </w:p>
    <w:p w14:paraId="15754BFC" w14:textId="38636E7F" w:rsidR="007B7C8B" w:rsidRDefault="00A80989" w:rsidP="007B7C8B">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Czy Zamawiający zgodzi się na zdalne podłączenie serwisu Wykonawcy w celu zapewnienia szybkiej diagnozy i naprawy aparatu?</w:t>
      </w:r>
    </w:p>
    <w:p w14:paraId="7DEEAD14" w14:textId="77777777" w:rsidR="001F1BDB" w:rsidRDefault="001F1BDB" w:rsidP="00892111">
      <w:pPr>
        <w:spacing w:after="0" w:line="240" w:lineRule="auto"/>
        <w:jc w:val="both"/>
        <w:rPr>
          <w:rFonts w:ascii="Times New Roman" w:hAnsi="Times New Roman"/>
          <w:sz w:val="20"/>
          <w:szCs w:val="20"/>
          <w:lang w:eastAsia="pl-PL"/>
        </w:rPr>
      </w:pPr>
    </w:p>
    <w:p w14:paraId="180EA968" w14:textId="77777777" w:rsidR="00892111" w:rsidRPr="004760E4" w:rsidRDefault="00892111" w:rsidP="00892111">
      <w:pPr>
        <w:spacing w:after="0" w:line="240" w:lineRule="auto"/>
        <w:jc w:val="both"/>
        <w:rPr>
          <w:rFonts w:ascii="Times New Roman" w:hAnsi="Times New Roman"/>
          <w:sz w:val="20"/>
          <w:szCs w:val="20"/>
          <w:lang w:eastAsia="pl-PL"/>
        </w:rPr>
      </w:pPr>
      <w:r w:rsidRPr="004760E4">
        <w:rPr>
          <w:rFonts w:ascii="Times New Roman" w:hAnsi="Times New Roman"/>
          <w:sz w:val="20"/>
          <w:szCs w:val="20"/>
          <w:lang w:eastAsia="pl-PL"/>
        </w:rPr>
        <w:t xml:space="preserve">Odpowiedź: </w:t>
      </w:r>
      <w:r w:rsidRPr="004760E4">
        <w:rPr>
          <w:rFonts w:ascii="Times New Roman" w:hAnsi="Times New Roman"/>
          <w:b/>
          <w:sz w:val="20"/>
          <w:szCs w:val="20"/>
          <w:lang w:eastAsia="pl-PL"/>
        </w:rPr>
        <w:t>Zamawiający dopuszcza ale nie wymaga.</w:t>
      </w:r>
    </w:p>
    <w:p w14:paraId="5992E131" w14:textId="77777777" w:rsidR="00A80989" w:rsidRDefault="00A80989" w:rsidP="007B7C8B">
      <w:pPr>
        <w:spacing w:after="0" w:line="240" w:lineRule="auto"/>
        <w:jc w:val="both"/>
        <w:rPr>
          <w:rFonts w:ascii="Times New Roman" w:hAnsi="Times New Roman"/>
          <w:sz w:val="20"/>
          <w:szCs w:val="20"/>
          <w:lang w:eastAsia="pl-PL"/>
        </w:rPr>
      </w:pPr>
    </w:p>
    <w:p w14:paraId="4FF0BA11" w14:textId="2CEE4DF4"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11 (dotyczy </w:t>
      </w:r>
      <w:r w:rsidR="00A80989" w:rsidRPr="00A80989">
        <w:rPr>
          <w:rFonts w:ascii="Times New Roman" w:hAnsi="Times New Roman"/>
          <w:b/>
          <w:sz w:val="20"/>
          <w:szCs w:val="20"/>
          <w:lang w:eastAsia="pl-PL"/>
        </w:rPr>
        <w:t>Załącznik n</w:t>
      </w:r>
      <w:r w:rsidR="00A80989">
        <w:rPr>
          <w:rFonts w:ascii="Times New Roman" w:hAnsi="Times New Roman"/>
          <w:b/>
          <w:sz w:val="20"/>
          <w:szCs w:val="20"/>
          <w:lang w:eastAsia="pl-PL"/>
        </w:rPr>
        <w:t>r 1.1. do SIWZ, par. II, pkt. 3</w:t>
      </w:r>
      <w:r w:rsidRPr="0062612B">
        <w:rPr>
          <w:rFonts w:ascii="Times New Roman" w:hAnsi="Times New Roman"/>
          <w:b/>
          <w:sz w:val="20"/>
          <w:szCs w:val="20"/>
          <w:lang w:eastAsia="pl-PL"/>
        </w:rPr>
        <w:t>):</w:t>
      </w:r>
    </w:p>
    <w:p w14:paraId="7F8A3BAD" w14:textId="3D4B7574" w:rsidR="007B7C8B" w:rsidRDefault="00A80989" w:rsidP="007B7C8B">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Czy Zamawiający wyrazi zgodę, aby "czas reakcji” uwzględniał zdalne podłączenie serwisu Wykonawcy w celu zapewnienia szybkiej diagnozy i naprawy aparatu bądź zamówienie części zamiennych na podstawie zebranych informacji?</w:t>
      </w:r>
    </w:p>
    <w:p w14:paraId="4872E4C2" w14:textId="77777777" w:rsidR="001F1BDB" w:rsidRDefault="001F1BDB" w:rsidP="00AE2D7E">
      <w:pPr>
        <w:spacing w:after="0" w:line="240" w:lineRule="auto"/>
        <w:jc w:val="both"/>
        <w:rPr>
          <w:rFonts w:ascii="Times New Roman" w:hAnsi="Times New Roman"/>
          <w:sz w:val="20"/>
          <w:szCs w:val="20"/>
          <w:lang w:eastAsia="pl-PL"/>
        </w:rPr>
      </w:pPr>
    </w:p>
    <w:p w14:paraId="7A138E52" w14:textId="77777777" w:rsidR="00AE2D7E" w:rsidRPr="004760E4" w:rsidRDefault="00AE2D7E" w:rsidP="00AE2D7E">
      <w:pPr>
        <w:spacing w:after="0" w:line="240" w:lineRule="auto"/>
        <w:jc w:val="both"/>
        <w:rPr>
          <w:rFonts w:ascii="Times New Roman" w:hAnsi="Times New Roman"/>
          <w:sz w:val="20"/>
          <w:szCs w:val="20"/>
          <w:lang w:eastAsia="pl-PL"/>
        </w:rPr>
      </w:pPr>
      <w:r w:rsidRPr="004760E4">
        <w:rPr>
          <w:rFonts w:ascii="Times New Roman" w:hAnsi="Times New Roman"/>
          <w:sz w:val="20"/>
          <w:szCs w:val="20"/>
          <w:lang w:eastAsia="pl-PL"/>
        </w:rPr>
        <w:t xml:space="preserve">Odpowiedź: </w:t>
      </w:r>
      <w:r w:rsidRPr="004760E4">
        <w:rPr>
          <w:rFonts w:ascii="Times New Roman" w:hAnsi="Times New Roman"/>
          <w:b/>
          <w:sz w:val="20"/>
          <w:szCs w:val="20"/>
          <w:lang w:eastAsia="pl-PL"/>
        </w:rPr>
        <w:t>Zamawiający dopuszcza ale nie wymaga.</w:t>
      </w:r>
    </w:p>
    <w:p w14:paraId="12E5C5E6" w14:textId="77777777" w:rsidR="00A80989" w:rsidRDefault="00A80989" w:rsidP="007B7C8B">
      <w:pPr>
        <w:spacing w:after="0" w:line="240" w:lineRule="auto"/>
        <w:jc w:val="both"/>
        <w:rPr>
          <w:rFonts w:ascii="Times New Roman" w:hAnsi="Times New Roman"/>
          <w:sz w:val="20"/>
          <w:szCs w:val="20"/>
          <w:lang w:eastAsia="pl-PL"/>
        </w:rPr>
      </w:pPr>
    </w:p>
    <w:p w14:paraId="752064AA" w14:textId="701C1B6C"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12 (dotyczy </w:t>
      </w:r>
      <w:r w:rsidR="00A80989" w:rsidRPr="00A80989">
        <w:rPr>
          <w:rFonts w:ascii="Times New Roman" w:hAnsi="Times New Roman"/>
          <w:b/>
          <w:sz w:val="20"/>
          <w:szCs w:val="20"/>
          <w:lang w:eastAsia="pl-PL"/>
        </w:rPr>
        <w:t>Załącznik</w:t>
      </w:r>
      <w:r w:rsidR="00A80989">
        <w:rPr>
          <w:rFonts w:ascii="Times New Roman" w:hAnsi="Times New Roman"/>
          <w:b/>
          <w:sz w:val="20"/>
          <w:szCs w:val="20"/>
          <w:lang w:eastAsia="pl-PL"/>
        </w:rPr>
        <w:t xml:space="preserve"> nr 5 do SIWZ, par. 11, pkt. 11</w:t>
      </w:r>
      <w:r w:rsidRPr="0062612B">
        <w:rPr>
          <w:rFonts w:ascii="Times New Roman" w:hAnsi="Times New Roman"/>
          <w:b/>
          <w:sz w:val="20"/>
          <w:szCs w:val="20"/>
          <w:lang w:eastAsia="pl-PL"/>
        </w:rPr>
        <w:t>):</w:t>
      </w:r>
    </w:p>
    <w:p w14:paraId="288CBD53" w14:textId="775ACA8A" w:rsidR="007B7C8B" w:rsidRDefault="00A80989" w:rsidP="00A80989">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Z uwagi na specyfikę urządzeń medycznych, czynności serwisowe zapewne będą dokonywane, co wynika z normalnej eksploatacji urządzenia. W naszej ocenie przedłużenie okresu gwarancji powinno nastąpić nie o czas niesprawności przedmiotu umowy, a o czas przedłużającej się naprawy ponad terminy określone w Załączniku nr 5 do SIWZ, par.11, pkt. 3. W związku z powyższym prosimy o następującą modyfikację zapisu: „Okres gwarancji ulega przedłużeniu o czas, w którym niemożliwe było używanie Sprzętu</w:t>
      </w:r>
      <w:r w:rsidR="00892111">
        <w:rPr>
          <w:rFonts w:ascii="Times New Roman" w:hAnsi="Times New Roman"/>
          <w:sz w:val="20"/>
          <w:szCs w:val="20"/>
          <w:lang w:eastAsia="pl-PL"/>
        </w:rPr>
        <w:t xml:space="preserve"> </w:t>
      </w:r>
      <w:r w:rsidRPr="00A80989">
        <w:rPr>
          <w:rFonts w:ascii="Times New Roman" w:hAnsi="Times New Roman"/>
          <w:sz w:val="20"/>
          <w:szCs w:val="20"/>
          <w:lang w:eastAsia="pl-PL"/>
        </w:rPr>
        <w:t>ze względu na jego niesprawność, pod warunkiem, że Wykonawca nie dokona naprawy w czasie określonym w Załączniku nr 5 do SIWZ, par. 11, pkt. 3. Czas planowych przeglądów Sprzętu przeprowadzanych bez zwłoki, nie wydłuża okresu gwarancji.”</w:t>
      </w:r>
    </w:p>
    <w:p w14:paraId="7ABEB021" w14:textId="77777777" w:rsidR="001F1BDB" w:rsidRDefault="001F1BDB" w:rsidP="00892111">
      <w:pPr>
        <w:spacing w:after="0" w:line="240" w:lineRule="auto"/>
        <w:jc w:val="both"/>
        <w:rPr>
          <w:rFonts w:ascii="Times New Roman" w:hAnsi="Times New Roman"/>
          <w:sz w:val="20"/>
          <w:szCs w:val="20"/>
          <w:lang w:eastAsia="pl-PL"/>
        </w:rPr>
      </w:pPr>
    </w:p>
    <w:p w14:paraId="5E4E0CA2" w14:textId="77777777" w:rsidR="00892111" w:rsidRPr="001F1BDB" w:rsidRDefault="00892111" w:rsidP="00892111">
      <w:pPr>
        <w:spacing w:after="0" w:line="240" w:lineRule="auto"/>
        <w:jc w:val="both"/>
        <w:rPr>
          <w:rFonts w:ascii="Times New Roman" w:hAnsi="Times New Roman"/>
          <w:b/>
          <w:bCs/>
          <w:sz w:val="20"/>
          <w:szCs w:val="20"/>
          <w:lang w:eastAsia="pl-PL"/>
        </w:rPr>
      </w:pPr>
      <w:r w:rsidRPr="001F1BDB">
        <w:rPr>
          <w:rFonts w:ascii="Times New Roman" w:hAnsi="Times New Roman"/>
          <w:sz w:val="20"/>
          <w:szCs w:val="20"/>
          <w:lang w:eastAsia="pl-PL"/>
        </w:rPr>
        <w:t xml:space="preserve">Odpowiedź: </w:t>
      </w:r>
      <w:r w:rsidRPr="001F1BDB">
        <w:rPr>
          <w:rFonts w:ascii="Times New Roman" w:hAnsi="Times New Roman"/>
          <w:b/>
          <w:sz w:val="20"/>
          <w:szCs w:val="20"/>
          <w:lang w:eastAsia="pl-PL"/>
        </w:rPr>
        <w:t>Nie,</w:t>
      </w:r>
      <w:r w:rsidRPr="001F1BDB">
        <w:rPr>
          <w:rFonts w:ascii="Times New Roman" w:hAnsi="Times New Roman"/>
          <w:sz w:val="20"/>
          <w:szCs w:val="20"/>
          <w:lang w:eastAsia="pl-PL"/>
        </w:rPr>
        <w:t xml:space="preserve"> </w:t>
      </w:r>
      <w:r w:rsidRPr="001F1BDB">
        <w:rPr>
          <w:rFonts w:ascii="Times New Roman" w:hAnsi="Times New Roman"/>
          <w:b/>
          <w:sz w:val="20"/>
          <w:szCs w:val="20"/>
          <w:lang w:eastAsia="pl-PL"/>
        </w:rPr>
        <w:t>Zamawiający podtrzymuje zapisy SIWZ</w:t>
      </w:r>
      <w:r w:rsidRPr="001F1BDB">
        <w:rPr>
          <w:rFonts w:ascii="Times New Roman" w:hAnsi="Times New Roman"/>
          <w:sz w:val="20"/>
          <w:szCs w:val="20"/>
          <w:lang w:eastAsia="pl-PL"/>
        </w:rPr>
        <w:t>.</w:t>
      </w:r>
    </w:p>
    <w:p w14:paraId="2F057C0D" w14:textId="77777777" w:rsidR="00A80989" w:rsidRDefault="00A80989" w:rsidP="00A80989">
      <w:pPr>
        <w:spacing w:after="0" w:line="240" w:lineRule="auto"/>
        <w:jc w:val="both"/>
        <w:rPr>
          <w:rFonts w:ascii="Times New Roman" w:hAnsi="Times New Roman"/>
          <w:sz w:val="20"/>
          <w:szCs w:val="20"/>
          <w:lang w:eastAsia="pl-PL"/>
        </w:rPr>
      </w:pPr>
    </w:p>
    <w:p w14:paraId="3A47EAE6" w14:textId="53C85DD0"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13 (dotyczy </w:t>
      </w:r>
      <w:r w:rsidR="00A80989" w:rsidRPr="00A80989">
        <w:rPr>
          <w:rFonts w:ascii="Times New Roman" w:hAnsi="Times New Roman"/>
          <w:b/>
          <w:sz w:val="20"/>
          <w:szCs w:val="20"/>
          <w:lang w:eastAsia="pl-PL"/>
        </w:rPr>
        <w:t>Załącznika nr 1.1 do SIWZ, Ultrasonograf – 1 szt. pkt. II. 7 Warunki gwarancji i serwisu oraz Załącznika nr 5 do SWIZ, Wzór umowy § 2 ust.3 pkt.7</w:t>
      </w:r>
      <w:r w:rsidRPr="0062612B">
        <w:rPr>
          <w:rFonts w:ascii="Times New Roman" w:hAnsi="Times New Roman"/>
          <w:b/>
          <w:sz w:val="20"/>
          <w:szCs w:val="20"/>
          <w:lang w:eastAsia="pl-PL"/>
        </w:rPr>
        <w:t>):</w:t>
      </w:r>
    </w:p>
    <w:p w14:paraId="356914F4" w14:textId="77777777" w:rsidR="00A80989" w:rsidRPr="00A80989" w:rsidRDefault="00A80989" w:rsidP="00A80989">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 xml:space="preserve">Czy Zamawiający zaakceptuje aparat ultrasonograficzny posiadający obsługę i komunikaty w języku angielskim przy jednoczesnym dostarczeniu z aparatem instrukcji obsługi w języku polskim w formie papierowej? </w:t>
      </w:r>
    </w:p>
    <w:p w14:paraId="7285301C" w14:textId="1B55AA10" w:rsidR="007B7C8B" w:rsidRPr="004760E4" w:rsidRDefault="00A80989" w:rsidP="00A80989">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lastRenderedPageBreak/>
        <w:t xml:space="preserve">Język angielski jest powszechnie stosowany w nomenklaturze medycznej, ultrasonograficznej i obsłudze urządzeń medycznych, więc tłumaczenia powszechnie znanych angielskojęzycznych określeń dotyczących trybów pracy lub </w:t>
      </w:r>
      <w:r w:rsidRPr="004760E4">
        <w:rPr>
          <w:rFonts w:ascii="Times New Roman" w:hAnsi="Times New Roman"/>
          <w:sz w:val="20"/>
          <w:szCs w:val="20"/>
          <w:lang w:eastAsia="pl-PL"/>
        </w:rPr>
        <w:t>wielkości mierzonych, mogą powodować nieporozumienia. Pozytywna odpowiedź na powyższe pytanie pozwoli nam na złożenie w ramach niniejszego postępowania ważnej oferty.</w:t>
      </w:r>
    </w:p>
    <w:p w14:paraId="0077D109" w14:textId="77777777" w:rsidR="001F1BDB" w:rsidRDefault="001F1BDB" w:rsidP="00AE2D7E">
      <w:pPr>
        <w:spacing w:after="0" w:line="240" w:lineRule="auto"/>
        <w:jc w:val="both"/>
        <w:rPr>
          <w:rFonts w:ascii="Times New Roman" w:hAnsi="Times New Roman"/>
          <w:sz w:val="20"/>
          <w:szCs w:val="20"/>
          <w:lang w:eastAsia="pl-PL"/>
        </w:rPr>
      </w:pPr>
    </w:p>
    <w:p w14:paraId="5B47EAB4" w14:textId="77777777" w:rsidR="00AE2D7E" w:rsidRPr="004760E4" w:rsidRDefault="00AE2D7E" w:rsidP="00AE2D7E">
      <w:pPr>
        <w:spacing w:after="0" w:line="240" w:lineRule="auto"/>
        <w:jc w:val="both"/>
        <w:rPr>
          <w:rFonts w:ascii="Times New Roman" w:hAnsi="Times New Roman"/>
          <w:sz w:val="20"/>
          <w:szCs w:val="20"/>
          <w:lang w:eastAsia="pl-PL"/>
        </w:rPr>
      </w:pPr>
      <w:r w:rsidRPr="004760E4">
        <w:rPr>
          <w:rFonts w:ascii="Times New Roman" w:hAnsi="Times New Roman"/>
          <w:sz w:val="20"/>
          <w:szCs w:val="20"/>
          <w:lang w:eastAsia="pl-PL"/>
        </w:rPr>
        <w:t xml:space="preserve">Odpowiedź: </w:t>
      </w:r>
      <w:r w:rsidRPr="004760E4">
        <w:rPr>
          <w:rFonts w:ascii="Times New Roman" w:hAnsi="Times New Roman"/>
          <w:b/>
          <w:sz w:val="20"/>
          <w:szCs w:val="20"/>
          <w:lang w:eastAsia="pl-PL"/>
        </w:rPr>
        <w:t>Zamawiający dopuszcza ale nie wymaga.</w:t>
      </w:r>
    </w:p>
    <w:p w14:paraId="4069DDFC" w14:textId="77777777" w:rsidR="00A80989" w:rsidRPr="004760E4" w:rsidRDefault="00A80989" w:rsidP="00A80989">
      <w:pPr>
        <w:spacing w:after="0" w:line="240" w:lineRule="auto"/>
        <w:jc w:val="both"/>
        <w:rPr>
          <w:rFonts w:ascii="Times New Roman" w:hAnsi="Times New Roman"/>
          <w:sz w:val="20"/>
          <w:szCs w:val="20"/>
          <w:lang w:eastAsia="pl-PL"/>
        </w:rPr>
      </w:pPr>
    </w:p>
    <w:p w14:paraId="7A9394BC" w14:textId="4558DBE6" w:rsidR="007B7C8B" w:rsidRPr="0062612B" w:rsidRDefault="007B7C8B" w:rsidP="007B7C8B">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14 (dotyczy </w:t>
      </w:r>
      <w:r w:rsidR="00A80989">
        <w:rPr>
          <w:rFonts w:ascii="Times New Roman" w:hAnsi="Times New Roman"/>
          <w:b/>
          <w:sz w:val="20"/>
          <w:szCs w:val="20"/>
          <w:lang w:eastAsia="pl-PL"/>
        </w:rPr>
        <w:t>Formularza cenowego – Załącznik nr 1</w:t>
      </w:r>
      <w:r w:rsidRPr="0062612B">
        <w:rPr>
          <w:rFonts w:ascii="Times New Roman" w:hAnsi="Times New Roman"/>
          <w:b/>
          <w:sz w:val="20"/>
          <w:szCs w:val="20"/>
          <w:lang w:eastAsia="pl-PL"/>
        </w:rPr>
        <w:t>):</w:t>
      </w:r>
    </w:p>
    <w:p w14:paraId="32338218" w14:textId="22BC9351" w:rsidR="007B7C8B" w:rsidRPr="004760E4" w:rsidRDefault="00A80989" w:rsidP="007B7C8B">
      <w:pPr>
        <w:spacing w:after="0" w:line="240" w:lineRule="auto"/>
        <w:jc w:val="both"/>
        <w:rPr>
          <w:rFonts w:ascii="Times New Roman" w:hAnsi="Times New Roman"/>
          <w:sz w:val="20"/>
          <w:szCs w:val="20"/>
          <w:lang w:eastAsia="pl-PL"/>
        </w:rPr>
      </w:pPr>
      <w:r w:rsidRPr="00A80989">
        <w:rPr>
          <w:rFonts w:ascii="Times New Roman" w:hAnsi="Times New Roman"/>
          <w:sz w:val="20"/>
          <w:szCs w:val="20"/>
          <w:lang w:eastAsia="pl-PL"/>
        </w:rPr>
        <w:t xml:space="preserve">Czy w przypadku mieszanej stawki VAT (np. 8 i 23) w pozycji przewidzianej na kwoty netto i brutto należy podać </w:t>
      </w:r>
      <w:r w:rsidRPr="004760E4">
        <w:rPr>
          <w:rFonts w:ascii="Times New Roman" w:hAnsi="Times New Roman"/>
          <w:sz w:val="20"/>
          <w:szCs w:val="20"/>
          <w:lang w:eastAsia="pl-PL"/>
        </w:rPr>
        <w:t>odpowiednio wartość netto i brutto odpowiadającej danej stawce podatku VAT.</w:t>
      </w:r>
    </w:p>
    <w:p w14:paraId="0F9B013E" w14:textId="77777777" w:rsidR="001F1BDB" w:rsidRDefault="001F1BDB" w:rsidP="00983C44">
      <w:pPr>
        <w:spacing w:after="0" w:line="240" w:lineRule="auto"/>
        <w:jc w:val="both"/>
        <w:rPr>
          <w:rFonts w:ascii="Times New Roman" w:hAnsi="Times New Roman"/>
          <w:sz w:val="20"/>
          <w:szCs w:val="20"/>
          <w:lang w:eastAsia="pl-PL"/>
        </w:rPr>
      </w:pPr>
    </w:p>
    <w:p w14:paraId="55514B7A" w14:textId="62474E89" w:rsidR="00983C44" w:rsidRPr="004760E4" w:rsidRDefault="00AE2D7E" w:rsidP="00983C44">
      <w:pPr>
        <w:spacing w:after="0" w:line="240" w:lineRule="auto"/>
        <w:jc w:val="both"/>
        <w:rPr>
          <w:rFonts w:ascii="Times New Roman" w:hAnsi="Times New Roman"/>
          <w:b/>
          <w:sz w:val="20"/>
          <w:szCs w:val="20"/>
          <w:lang w:eastAsia="pl-PL"/>
        </w:rPr>
      </w:pPr>
      <w:r w:rsidRPr="004760E4">
        <w:rPr>
          <w:rFonts w:ascii="Times New Roman" w:hAnsi="Times New Roman"/>
          <w:sz w:val="20"/>
          <w:szCs w:val="20"/>
          <w:lang w:eastAsia="pl-PL"/>
        </w:rPr>
        <w:t xml:space="preserve">Odpowiedź: </w:t>
      </w:r>
      <w:r w:rsidR="00983C44" w:rsidRPr="004760E4">
        <w:rPr>
          <w:rFonts w:ascii="Times New Roman" w:hAnsi="Times New Roman"/>
          <w:b/>
          <w:sz w:val="20"/>
          <w:szCs w:val="20"/>
          <w:lang w:eastAsia="pl-PL"/>
        </w:rPr>
        <w:t xml:space="preserve">W przypadku składania oferty na asortyment, którego elementy składowe objęte są różnymi składkami VAT, Zamawiający oczekuje aby w Załączniku nr 1 do SIWZ „Formularz cenowy” w kolumnie „Opis przedmiotu zamówienia” pod nazwą ofertowanego asortymentu wymienić jego elementy składowe i wskazać jakim składkom VAT podlegają, a także podać ich ceny jednostkowe, wartości netto oraz brutto. </w:t>
      </w:r>
    </w:p>
    <w:p w14:paraId="2AC97445" w14:textId="77777777" w:rsidR="00983C44" w:rsidRPr="004760E4" w:rsidRDefault="00983C44" w:rsidP="00983C44">
      <w:pPr>
        <w:spacing w:after="0" w:line="240" w:lineRule="auto"/>
        <w:jc w:val="both"/>
        <w:rPr>
          <w:rFonts w:ascii="Times New Roman" w:hAnsi="Times New Roman"/>
          <w:b/>
          <w:sz w:val="20"/>
          <w:szCs w:val="20"/>
          <w:lang w:eastAsia="pl-PL"/>
        </w:rPr>
      </w:pPr>
      <w:r w:rsidRPr="004760E4">
        <w:rPr>
          <w:rFonts w:ascii="Times New Roman" w:hAnsi="Times New Roman"/>
          <w:b/>
          <w:sz w:val="20"/>
          <w:szCs w:val="20"/>
          <w:lang w:eastAsia="pl-PL"/>
        </w:rPr>
        <w:t>Przykładowy sposób w jaki powinna być złożona taka oferta poniżej:</w:t>
      </w:r>
    </w:p>
    <w:p w14:paraId="3F7ED769" w14:textId="064E0671" w:rsidR="00AE2D7E" w:rsidRDefault="00AE2D7E" w:rsidP="00AE2D7E">
      <w:pPr>
        <w:spacing w:after="0" w:line="240" w:lineRule="auto"/>
        <w:jc w:val="both"/>
        <w:rPr>
          <w:rFonts w:ascii="Times New Roman" w:hAnsi="Times New Roman"/>
          <w:b/>
          <w:color w:val="FF0000"/>
          <w:sz w:val="20"/>
          <w:szCs w:val="20"/>
          <w:lang w:eastAsia="pl-PL"/>
        </w:rPr>
      </w:pPr>
      <w:r w:rsidRPr="00A80989">
        <w:rPr>
          <w:rFonts w:ascii="Times New Roman" w:hAnsi="Times New Roman"/>
          <w:b/>
          <w:color w:val="FF0000"/>
          <w:sz w:val="20"/>
          <w:szCs w:val="20"/>
          <w:lang w:eastAsia="pl-PL"/>
        </w:rPr>
        <w:t xml:space="preserve"> </w:t>
      </w:r>
    </w:p>
    <w:p w14:paraId="71215F0D" w14:textId="77777777" w:rsidR="00983C44" w:rsidRDefault="00983C44" w:rsidP="00AE2D7E">
      <w:pPr>
        <w:spacing w:after="0" w:line="240" w:lineRule="auto"/>
        <w:jc w:val="both"/>
        <w:rPr>
          <w:rFonts w:ascii="Times New Roman" w:hAnsi="Times New Roman"/>
          <w:b/>
          <w:color w:val="FF0000"/>
          <w:sz w:val="20"/>
          <w:szCs w:val="20"/>
          <w:lang w:eastAsia="pl-PL"/>
        </w:rPr>
      </w:pPr>
    </w:p>
    <w:tbl>
      <w:tblPr>
        <w:tblW w:w="10065" w:type="dxa"/>
        <w:tblInd w:w="70" w:type="dxa"/>
        <w:tblLayout w:type="fixed"/>
        <w:tblCellMar>
          <w:left w:w="70" w:type="dxa"/>
          <w:right w:w="70" w:type="dxa"/>
        </w:tblCellMar>
        <w:tblLook w:val="0000" w:firstRow="0" w:lastRow="0" w:firstColumn="0" w:lastColumn="0" w:noHBand="0" w:noVBand="0"/>
      </w:tblPr>
      <w:tblGrid>
        <w:gridCol w:w="567"/>
        <w:gridCol w:w="2552"/>
        <w:gridCol w:w="1417"/>
        <w:gridCol w:w="709"/>
        <w:gridCol w:w="992"/>
        <w:gridCol w:w="1276"/>
        <w:gridCol w:w="1275"/>
        <w:gridCol w:w="1277"/>
      </w:tblGrid>
      <w:tr w:rsidR="00983C44" w:rsidRPr="00983C44" w14:paraId="31B3D066" w14:textId="77777777" w:rsidTr="00983C44">
        <w:trPr>
          <w:cantSplit/>
        </w:trPr>
        <w:tc>
          <w:tcPr>
            <w:tcW w:w="567" w:type="dxa"/>
            <w:tcBorders>
              <w:top w:val="single" w:sz="4" w:space="0" w:color="000000"/>
              <w:left w:val="single" w:sz="4" w:space="0" w:color="000000"/>
              <w:bottom w:val="single" w:sz="4" w:space="0" w:color="000000"/>
              <w:right w:val="nil"/>
            </w:tcBorders>
            <w:vAlign w:val="center"/>
          </w:tcPr>
          <w:p w14:paraId="7C8DD189"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L.p.</w:t>
            </w:r>
          </w:p>
        </w:tc>
        <w:tc>
          <w:tcPr>
            <w:tcW w:w="2552" w:type="dxa"/>
            <w:tcBorders>
              <w:top w:val="single" w:sz="4" w:space="0" w:color="000000"/>
              <w:left w:val="single" w:sz="4" w:space="0" w:color="000000"/>
              <w:bottom w:val="single" w:sz="4" w:space="0" w:color="000000"/>
              <w:right w:val="nil"/>
            </w:tcBorders>
          </w:tcPr>
          <w:p w14:paraId="67AC7D96" w14:textId="77777777" w:rsidR="00983C44" w:rsidRPr="00983C44" w:rsidRDefault="00983C44" w:rsidP="007C10F2">
            <w:pPr>
              <w:widowControl w:val="0"/>
              <w:snapToGrid w:val="0"/>
              <w:jc w:val="center"/>
              <w:rPr>
                <w:rFonts w:ascii="Times New Roman" w:eastAsia="Andale Sans UI" w:hAnsi="Times New Roman"/>
                <w:b/>
                <w:kern w:val="2"/>
                <w:sz w:val="16"/>
                <w:szCs w:val="16"/>
              </w:rPr>
            </w:pPr>
          </w:p>
          <w:p w14:paraId="5F5AD768" w14:textId="77777777" w:rsidR="00983C44" w:rsidRPr="00983C44" w:rsidRDefault="00983C44" w:rsidP="007C10F2">
            <w:pPr>
              <w:widowControl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Opis przedmiotu zamówienia</w:t>
            </w:r>
          </w:p>
        </w:tc>
        <w:tc>
          <w:tcPr>
            <w:tcW w:w="1417" w:type="dxa"/>
            <w:tcBorders>
              <w:top w:val="single" w:sz="4" w:space="0" w:color="000000"/>
              <w:left w:val="single" w:sz="4" w:space="0" w:color="000000"/>
              <w:bottom w:val="single" w:sz="4" w:space="0" w:color="000000"/>
              <w:right w:val="nil"/>
            </w:tcBorders>
          </w:tcPr>
          <w:p w14:paraId="3B068A8C" w14:textId="77777777" w:rsidR="00983C44" w:rsidRPr="00983C44" w:rsidRDefault="00983C44" w:rsidP="007C10F2">
            <w:pPr>
              <w:spacing w:before="40" w:after="40"/>
              <w:jc w:val="center"/>
              <w:rPr>
                <w:rFonts w:ascii="Times New Roman" w:hAnsi="Times New Roman"/>
                <w:b/>
                <w:sz w:val="16"/>
                <w:szCs w:val="16"/>
              </w:rPr>
            </w:pPr>
            <w:r w:rsidRPr="00983C44">
              <w:rPr>
                <w:rFonts w:ascii="Times New Roman" w:hAnsi="Times New Roman"/>
                <w:b/>
                <w:sz w:val="16"/>
                <w:szCs w:val="16"/>
              </w:rPr>
              <w:t xml:space="preserve">Nazwa, producent, </w:t>
            </w:r>
            <w:r w:rsidRPr="00983C44">
              <w:rPr>
                <w:rFonts w:ascii="Times New Roman" w:hAnsi="Times New Roman"/>
                <w:b/>
                <w:sz w:val="16"/>
                <w:szCs w:val="16"/>
              </w:rPr>
              <w:br/>
              <w:t>nr katalogowy</w:t>
            </w:r>
          </w:p>
          <w:p w14:paraId="04FDE791" w14:textId="77777777" w:rsidR="00983C44" w:rsidRPr="00983C44" w:rsidRDefault="00983C44" w:rsidP="007C10F2">
            <w:pPr>
              <w:widowControl w:val="0"/>
              <w:jc w:val="center"/>
              <w:rPr>
                <w:rFonts w:ascii="Times New Roman" w:eastAsia="Andale Sans UI" w:hAnsi="Times New Roman"/>
                <w:b/>
                <w:kern w:val="2"/>
                <w:sz w:val="16"/>
                <w:szCs w:val="16"/>
              </w:rPr>
            </w:pPr>
            <w:r w:rsidRPr="00983C44">
              <w:rPr>
                <w:rFonts w:ascii="Times New Roman" w:hAnsi="Times New Roman"/>
                <w:sz w:val="16"/>
                <w:szCs w:val="16"/>
              </w:rPr>
              <w:t>/W przypadku, gdy poszczególne elementy składowe urządzenia zawierają własne nr katalogowe, należy podać te numery/</w:t>
            </w:r>
          </w:p>
        </w:tc>
        <w:tc>
          <w:tcPr>
            <w:tcW w:w="709" w:type="dxa"/>
            <w:tcBorders>
              <w:top w:val="single" w:sz="4" w:space="0" w:color="000000"/>
              <w:left w:val="single" w:sz="4" w:space="0" w:color="000000"/>
              <w:bottom w:val="single" w:sz="4" w:space="0" w:color="000000"/>
              <w:right w:val="nil"/>
            </w:tcBorders>
            <w:vAlign w:val="center"/>
          </w:tcPr>
          <w:p w14:paraId="1BA95CD3"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Ilość</w:t>
            </w:r>
          </w:p>
        </w:tc>
        <w:tc>
          <w:tcPr>
            <w:tcW w:w="992" w:type="dxa"/>
            <w:tcBorders>
              <w:top w:val="single" w:sz="4" w:space="0" w:color="000000"/>
              <w:left w:val="single" w:sz="4" w:space="0" w:color="000000"/>
              <w:bottom w:val="single" w:sz="4" w:space="0" w:color="000000"/>
              <w:right w:val="nil"/>
            </w:tcBorders>
            <w:vAlign w:val="center"/>
          </w:tcPr>
          <w:p w14:paraId="4B5AD881"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 xml:space="preserve">Cena </w:t>
            </w:r>
            <w:proofErr w:type="spellStart"/>
            <w:r w:rsidRPr="00983C44">
              <w:rPr>
                <w:rFonts w:ascii="Times New Roman" w:eastAsia="Andale Sans UI" w:hAnsi="Times New Roman"/>
                <w:b/>
                <w:kern w:val="2"/>
                <w:sz w:val="16"/>
                <w:szCs w:val="16"/>
              </w:rPr>
              <w:t>jednostk</w:t>
            </w:r>
            <w:proofErr w:type="spellEnd"/>
            <w:r w:rsidRPr="00983C44">
              <w:rPr>
                <w:rFonts w:ascii="Times New Roman" w:eastAsia="Andale Sans UI" w:hAnsi="Times New Roman"/>
                <w:b/>
                <w:kern w:val="2"/>
                <w:sz w:val="16"/>
                <w:szCs w:val="16"/>
              </w:rPr>
              <w:t>. netto w PLN</w:t>
            </w:r>
          </w:p>
        </w:tc>
        <w:tc>
          <w:tcPr>
            <w:tcW w:w="1276" w:type="dxa"/>
            <w:tcBorders>
              <w:top w:val="single" w:sz="4" w:space="0" w:color="000000"/>
              <w:left w:val="single" w:sz="4" w:space="0" w:color="000000"/>
              <w:bottom w:val="single" w:sz="4" w:space="0" w:color="000000"/>
              <w:right w:val="nil"/>
            </w:tcBorders>
            <w:vAlign w:val="center"/>
          </w:tcPr>
          <w:p w14:paraId="77309C22"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netto w PLN</w:t>
            </w:r>
          </w:p>
        </w:tc>
        <w:tc>
          <w:tcPr>
            <w:tcW w:w="1275" w:type="dxa"/>
            <w:tcBorders>
              <w:top w:val="single" w:sz="4" w:space="0" w:color="000000"/>
              <w:left w:val="single" w:sz="4" w:space="0" w:color="000000"/>
              <w:bottom w:val="single" w:sz="4" w:space="0" w:color="000000"/>
              <w:right w:val="nil"/>
            </w:tcBorders>
            <w:vAlign w:val="center"/>
          </w:tcPr>
          <w:p w14:paraId="1EE2CB4D"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Stawka VAT w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9E01B1" w14:textId="77777777" w:rsidR="00983C44" w:rsidRPr="00983C44" w:rsidRDefault="00983C44" w:rsidP="007C10F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brutto w PLN</w:t>
            </w:r>
          </w:p>
        </w:tc>
      </w:tr>
      <w:tr w:rsidR="00983C44" w:rsidRPr="00983C44" w14:paraId="215E20D0" w14:textId="77777777" w:rsidTr="00983C44">
        <w:trPr>
          <w:cantSplit/>
        </w:trPr>
        <w:tc>
          <w:tcPr>
            <w:tcW w:w="567" w:type="dxa"/>
            <w:tcBorders>
              <w:top w:val="single" w:sz="4" w:space="0" w:color="000000"/>
              <w:left w:val="single" w:sz="4" w:space="0" w:color="000000"/>
              <w:bottom w:val="single" w:sz="4" w:space="0" w:color="000000"/>
              <w:right w:val="nil"/>
            </w:tcBorders>
            <w:vAlign w:val="center"/>
          </w:tcPr>
          <w:p w14:paraId="5A4E9E83" w14:textId="77777777" w:rsidR="00983C44" w:rsidRPr="00983C44" w:rsidRDefault="00983C44" w:rsidP="007C10F2">
            <w:pPr>
              <w:widowControl w:val="0"/>
              <w:snapToGrid w:val="0"/>
              <w:jc w:val="center"/>
              <w:rPr>
                <w:rFonts w:ascii="Times New Roman" w:eastAsia="Andale Sans UI" w:hAnsi="Times New Roman"/>
                <w:kern w:val="2"/>
                <w:sz w:val="16"/>
                <w:szCs w:val="16"/>
              </w:rPr>
            </w:pPr>
            <w:r w:rsidRPr="00983C44">
              <w:rPr>
                <w:rFonts w:ascii="Times New Roman" w:eastAsia="Andale Sans UI" w:hAnsi="Times New Roman"/>
                <w:kern w:val="2"/>
                <w:sz w:val="16"/>
                <w:szCs w:val="16"/>
              </w:rPr>
              <w:t>1.</w:t>
            </w:r>
          </w:p>
        </w:tc>
        <w:tc>
          <w:tcPr>
            <w:tcW w:w="2552" w:type="dxa"/>
            <w:tcBorders>
              <w:top w:val="single" w:sz="4" w:space="0" w:color="000000"/>
              <w:left w:val="single" w:sz="4" w:space="0" w:color="000000"/>
              <w:bottom w:val="single" w:sz="4" w:space="0" w:color="000000"/>
              <w:right w:val="nil"/>
            </w:tcBorders>
          </w:tcPr>
          <w:p w14:paraId="1523F00B" w14:textId="77777777" w:rsidR="00983C44" w:rsidRPr="00983C44" w:rsidRDefault="00983C44" w:rsidP="007C10F2">
            <w:pPr>
              <w:pStyle w:val="Akapitzlist1"/>
              <w:spacing w:before="60"/>
              <w:ind w:left="0"/>
              <w:rPr>
                <w:rFonts w:ascii="Times New Roman" w:eastAsia="Andale Sans UI" w:hAnsi="Times New Roman" w:cs="Times New Roman"/>
                <w:b/>
                <w:kern w:val="2"/>
                <w:sz w:val="16"/>
                <w:szCs w:val="16"/>
              </w:rPr>
            </w:pPr>
            <w:r w:rsidRPr="00983C44">
              <w:rPr>
                <w:rFonts w:ascii="Times New Roman" w:eastAsia="Andale Sans UI" w:hAnsi="Times New Roman" w:cs="Times New Roman"/>
                <w:b/>
                <w:kern w:val="2"/>
                <w:sz w:val="16"/>
                <w:szCs w:val="16"/>
              </w:rPr>
              <w:t>Nazwa sprzętu wskazana w SIWZ</w:t>
            </w:r>
          </w:p>
          <w:p w14:paraId="1EBC916B" w14:textId="77777777" w:rsidR="00983C44" w:rsidRPr="00983C44" w:rsidRDefault="00983C44" w:rsidP="007C10F2">
            <w:pPr>
              <w:pStyle w:val="Akapitzlist1"/>
              <w:spacing w:before="60"/>
              <w:ind w:left="0"/>
              <w:rPr>
                <w:rFonts w:ascii="Times New Roman" w:eastAsia="Andale Sans UI" w:hAnsi="Times New Roman" w:cs="Times New Roman"/>
                <w:kern w:val="2"/>
                <w:sz w:val="16"/>
                <w:szCs w:val="16"/>
              </w:rPr>
            </w:pPr>
            <w:r w:rsidRPr="00983C44">
              <w:rPr>
                <w:rFonts w:ascii="Times New Roman" w:eastAsia="Andale Sans UI" w:hAnsi="Times New Roman" w:cs="Times New Roman"/>
                <w:kern w:val="2"/>
                <w:sz w:val="16"/>
                <w:szCs w:val="16"/>
              </w:rPr>
              <w:t xml:space="preserve">- o parametrach technicznych określonych w  Załączniku nr 1.xx </w:t>
            </w:r>
          </w:p>
          <w:p w14:paraId="43236AEC" w14:textId="77777777" w:rsidR="00983C44" w:rsidRPr="00983C44" w:rsidRDefault="00983C44" w:rsidP="007C10F2">
            <w:pPr>
              <w:pStyle w:val="Akapitzlist1"/>
              <w:spacing w:before="60"/>
              <w:ind w:left="0"/>
              <w:rPr>
                <w:rFonts w:ascii="Times New Roman" w:hAnsi="Times New Roman" w:cs="Times New Roman"/>
                <w:sz w:val="16"/>
                <w:szCs w:val="16"/>
              </w:rPr>
            </w:pPr>
          </w:p>
          <w:p w14:paraId="40C9AA4A" w14:textId="77777777" w:rsidR="00983C44" w:rsidRPr="00983C44" w:rsidRDefault="00983C44" w:rsidP="007C10F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 którego skład wchodzą poszczególne elementy składowe:</w:t>
            </w:r>
          </w:p>
          <w:p w14:paraId="1396A876" w14:textId="77777777" w:rsidR="00983C44" w:rsidRPr="00983C44" w:rsidRDefault="00983C44" w:rsidP="007C10F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1). nazwa elementu składowego nr 1,</w:t>
            </w:r>
          </w:p>
          <w:p w14:paraId="15C96699" w14:textId="77777777" w:rsidR="00983C44" w:rsidRPr="00983C44" w:rsidRDefault="00983C44" w:rsidP="007C10F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2). nazwa elementu składowego nr 2,</w:t>
            </w:r>
          </w:p>
          <w:p w14:paraId="6A71CA1B" w14:textId="77777777" w:rsidR="00983C44" w:rsidRPr="00983C44" w:rsidRDefault="00983C44" w:rsidP="007C10F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3). nazwa elementu składowego nr 3,</w:t>
            </w:r>
          </w:p>
          <w:p w14:paraId="2A635570" w14:textId="77777777" w:rsidR="00983C44" w:rsidRPr="00983C44" w:rsidRDefault="00983C44" w:rsidP="007C10F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t>
            </w:r>
          </w:p>
          <w:p w14:paraId="3FD1652E" w14:textId="77777777" w:rsidR="00983C44" w:rsidRPr="00983C44" w:rsidRDefault="00983C44" w:rsidP="007C10F2">
            <w:pPr>
              <w:pStyle w:val="Akapitzlist1"/>
              <w:spacing w:before="60"/>
              <w:ind w:left="0"/>
              <w:rPr>
                <w:rFonts w:ascii="Times New Roman" w:hAnsi="Times New Roman" w:cs="Times New Roman"/>
                <w:sz w:val="16"/>
                <w:szCs w:val="16"/>
              </w:rPr>
            </w:pPr>
            <w:r w:rsidRPr="00983C44">
              <w:rPr>
                <w:rFonts w:ascii="Times New Roman" w:hAnsi="Times New Roman" w:cs="Times New Roman"/>
                <w:i/>
                <w:sz w:val="16"/>
                <w:szCs w:val="16"/>
              </w:rPr>
              <w:t>n). nazwa elementu składowego nr n,</w:t>
            </w:r>
          </w:p>
        </w:tc>
        <w:tc>
          <w:tcPr>
            <w:tcW w:w="1417" w:type="dxa"/>
            <w:tcBorders>
              <w:top w:val="single" w:sz="4" w:space="0" w:color="000000"/>
              <w:left w:val="single" w:sz="4" w:space="0" w:color="000000"/>
              <w:bottom w:val="single" w:sz="4" w:space="0" w:color="000000"/>
              <w:right w:val="nil"/>
            </w:tcBorders>
          </w:tcPr>
          <w:p w14:paraId="5F237817" w14:textId="77777777" w:rsidR="00983C44" w:rsidRPr="00983C44" w:rsidRDefault="00983C44" w:rsidP="007C10F2">
            <w:pPr>
              <w:widowControl w:val="0"/>
              <w:snapToGrid w:val="0"/>
              <w:jc w:val="center"/>
              <w:rPr>
                <w:rFonts w:ascii="Times New Roman" w:eastAsia="Andale Sans UI" w:hAnsi="Times New Roman"/>
                <w:kern w:val="2"/>
                <w:sz w:val="16"/>
                <w:szCs w:val="16"/>
              </w:rPr>
            </w:pPr>
          </w:p>
        </w:tc>
        <w:tc>
          <w:tcPr>
            <w:tcW w:w="709" w:type="dxa"/>
            <w:tcBorders>
              <w:top w:val="single" w:sz="4" w:space="0" w:color="000000"/>
              <w:left w:val="single" w:sz="4" w:space="0" w:color="000000"/>
              <w:bottom w:val="single" w:sz="4" w:space="0" w:color="000000"/>
              <w:right w:val="nil"/>
            </w:tcBorders>
            <w:vAlign w:val="center"/>
          </w:tcPr>
          <w:p w14:paraId="6EC2F726" w14:textId="77777777" w:rsidR="00983C44" w:rsidRPr="00983C44" w:rsidRDefault="00983C44" w:rsidP="007C10F2">
            <w:pPr>
              <w:widowControl w:val="0"/>
              <w:snapToGrid w:val="0"/>
              <w:jc w:val="center"/>
              <w:rPr>
                <w:rFonts w:ascii="Times New Roman" w:eastAsia="Andale Sans UI" w:hAnsi="Times New Roman"/>
                <w:kern w:val="2"/>
                <w:sz w:val="16"/>
                <w:szCs w:val="16"/>
              </w:rPr>
            </w:pPr>
            <w:r w:rsidRPr="00983C44">
              <w:rPr>
                <w:rFonts w:ascii="Times New Roman" w:hAnsi="Times New Roman"/>
                <w:sz w:val="16"/>
                <w:szCs w:val="16"/>
              </w:rPr>
              <w:t>x szt.</w:t>
            </w:r>
          </w:p>
        </w:tc>
        <w:tc>
          <w:tcPr>
            <w:tcW w:w="992" w:type="dxa"/>
            <w:tcBorders>
              <w:top w:val="single" w:sz="4" w:space="0" w:color="000000"/>
              <w:left w:val="single" w:sz="4" w:space="0" w:color="000000"/>
              <w:bottom w:val="single" w:sz="4" w:space="0" w:color="000000"/>
              <w:right w:val="nil"/>
            </w:tcBorders>
          </w:tcPr>
          <w:p w14:paraId="4890631E" w14:textId="77777777" w:rsidR="00983C44" w:rsidRPr="00983C44" w:rsidRDefault="00983C44" w:rsidP="00983C4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Cena jedn. netto oferowanego asortymentu</w:t>
            </w:r>
          </w:p>
          <w:p w14:paraId="6637488B" w14:textId="77777777" w:rsidR="00983C44" w:rsidRPr="00983C44" w:rsidRDefault="00983C44" w:rsidP="00983C44">
            <w:pPr>
              <w:widowControl w:val="0"/>
              <w:snapToGrid w:val="0"/>
              <w:rPr>
                <w:rFonts w:ascii="Times New Roman" w:eastAsia="Andale Sans UI" w:hAnsi="Times New Roman"/>
                <w:kern w:val="2"/>
                <w:sz w:val="16"/>
                <w:szCs w:val="16"/>
              </w:rPr>
            </w:pPr>
          </w:p>
          <w:p w14:paraId="71E6E3BF" w14:textId="77777777" w:rsidR="00983C44" w:rsidRPr="00983C44" w:rsidRDefault="00983C44" w:rsidP="00983C4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41BBFBC4"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cena netto elementu </w:t>
            </w:r>
            <w:r w:rsidRPr="00983C44">
              <w:rPr>
                <w:rFonts w:ascii="Times New Roman" w:hAnsi="Times New Roman"/>
                <w:i/>
                <w:sz w:val="16"/>
                <w:szCs w:val="16"/>
              </w:rPr>
              <w:t>1,</w:t>
            </w:r>
          </w:p>
          <w:p w14:paraId="63B65EE6"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cena netto </w:t>
            </w:r>
            <w:r w:rsidRPr="00983C44">
              <w:rPr>
                <w:rFonts w:ascii="Times New Roman" w:hAnsi="Times New Roman"/>
                <w:i/>
                <w:sz w:val="16"/>
                <w:szCs w:val="16"/>
              </w:rPr>
              <w:t>elementu 2,</w:t>
            </w:r>
          </w:p>
          <w:p w14:paraId="1482E5DA" w14:textId="488B5920" w:rsidR="00983C44" w:rsidRPr="00983C44" w:rsidRDefault="001F1BDB" w:rsidP="00983C44">
            <w:pPr>
              <w:widowControl w:val="0"/>
              <w:snapToGrid w:val="0"/>
              <w:rPr>
                <w:rFonts w:ascii="Times New Roman" w:hAnsi="Times New Roman"/>
                <w:i/>
                <w:sz w:val="16"/>
                <w:szCs w:val="16"/>
              </w:rPr>
            </w:pPr>
            <w:r w:rsidRPr="00983C44">
              <w:rPr>
                <w:rFonts w:ascii="Times New Roman" w:hAnsi="Times New Roman"/>
                <w:i/>
                <w:sz w:val="16"/>
                <w:szCs w:val="16"/>
              </w:rPr>
              <w:t xml:space="preserve"> </w:t>
            </w:r>
            <w:r w:rsidR="00983C44" w:rsidRPr="00983C44">
              <w:rPr>
                <w:rFonts w:ascii="Times New Roman" w:hAnsi="Times New Roman"/>
                <w:i/>
                <w:sz w:val="16"/>
                <w:szCs w:val="16"/>
              </w:rPr>
              <w:t>(…)</w:t>
            </w:r>
          </w:p>
          <w:p w14:paraId="525509A9" w14:textId="0F381AF6" w:rsidR="00983C44" w:rsidRPr="001F1BDB"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cena netto </w:t>
            </w:r>
            <w:r w:rsidRPr="00983C44">
              <w:rPr>
                <w:rFonts w:ascii="Times New Roman" w:hAnsi="Times New Roman"/>
                <w:i/>
                <w:sz w:val="16"/>
                <w:szCs w:val="16"/>
              </w:rPr>
              <w:t>elementu n,</w:t>
            </w:r>
          </w:p>
        </w:tc>
        <w:tc>
          <w:tcPr>
            <w:tcW w:w="1276" w:type="dxa"/>
            <w:tcBorders>
              <w:top w:val="single" w:sz="4" w:space="0" w:color="000000"/>
              <w:left w:val="single" w:sz="4" w:space="0" w:color="000000"/>
              <w:bottom w:val="single" w:sz="4" w:space="0" w:color="000000"/>
              <w:right w:val="nil"/>
            </w:tcBorders>
          </w:tcPr>
          <w:p w14:paraId="236078AE" w14:textId="77777777" w:rsidR="00983C44" w:rsidRPr="00983C44" w:rsidRDefault="00983C44" w:rsidP="00983C4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netto oferowanego asortymentu</w:t>
            </w:r>
          </w:p>
          <w:p w14:paraId="47026E59" w14:textId="77777777" w:rsidR="00983C44" w:rsidRDefault="00983C44" w:rsidP="00983C44">
            <w:pPr>
              <w:widowControl w:val="0"/>
              <w:snapToGrid w:val="0"/>
              <w:spacing w:line="600" w:lineRule="auto"/>
              <w:rPr>
                <w:rFonts w:ascii="Times New Roman" w:eastAsia="Andale Sans UI" w:hAnsi="Times New Roman"/>
                <w:kern w:val="2"/>
                <w:sz w:val="16"/>
                <w:szCs w:val="16"/>
              </w:rPr>
            </w:pPr>
          </w:p>
          <w:p w14:paraId="43501C95" w14:textId="77777777" w:rsidR="00983C44" w:rsidRPr="00983C44" w:rsidRDefault="00983C44" w:rsidP="00983C4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73654835"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netto elementu </w:t>
            </w:r>
            <w:r w:rsidRPr="00983C44">
              <w:rPr>
                <w:rFonts w:ascii="Times New Roman" w:hAnsi="Times New Roman"/>
                <w:i/>
                <w:sz w:val="16"/>
                <w:szCs w:val="16"/>
              </w:rPr>
              <w:t>1,</w:t>
            </w:r>
          </w:p>
          <w:p w14:paraId="0F900F6B"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netto </w:t>
            </w:r>
            <w:r w:rsidRPr="00983C44">
              <w:rPr>
                <w:rFonts w:ascii="Times New Roman" w:hAnsi="Times New Roman"/>
                <w:i/>
                <w:sz w:val="16"/>
                <w:szCs w:val="16"/>
              </w:rPr>
              <w:t>elementu 2,</w:t>
            </w:r>
          </w:p>
          <w:p w14:paraId="7F365D41" w14:textId="24E70F69" w:rsidR="00983C44" w:rsidRPr="00983C44" w:rsidRDefault="001F1BDB" w:rsidP="00983C44">
            <w:pPr>
              <w:widowControl w:val="0"/>
              <w:snapToGrid w:val="0"/>
              <w:rPr>
                <w:rFonts w:ascii="Times New Roman" w:hAnsi="Times New Roman"/>
                <w:i/>
                <w:sz w:val="16"/>
                <w:szCs w:val="16"/>
              </w:rPr>
            </w:pPr>
            <w:r w:rsidRPr="00983C44">
              <w:rPr>
                <w:rFonts w:ascii="Times New Roman" w:hAnsi="Times New Roman"/>
                <w:i/>
                <w:sz w:val="16"/>
                <w:szCs w:val="16"/>
              </w:rPr>
              <w:t xml:space="preserve"> </w:t>
            </w:r>
            <w:r w:rsidR="00983C44" w:rsidRPr="00983C44">
              <w:rPr>
                <w:rFonts w:ascii="Times New Roman" w:hAnsi="Times New Roman"/>
                <w:i/>
                <w:sz w:val="16"/>
                <w:szCs w:val="16"/>
              </w:rPr>
              <w:t>(…)</w:t>
            </w:r>
          </w:p>
          <w:p w14:paraId="3B72BF0D" w14:textId="6A6DBEA8" w:rsidR="00983C44" w:rsidRPr="001F1BDB"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netto </w:t>
            </w:r>
            <w:r w:rsidRPr="00983C44">
              <w:rPr>
                <w:rFonts w:ascii="Times New Roman" w:hAnsi="Times New Roman"/>
                <w:i/>
                <w:sz w:val="16"/>
                <w:szCs w:val="16"/>
              </w:rPr>
              <w:t>elementu n,</w:t>
            </w:r>
          </w:p>
        </w:tc>
        <w:tc>
          <w:tcPr>
            <w:tcW w:w="1275" w:type="dxa"/>
            <w:tcBorders>
              <w:top w:val="single" w:sz="4" w:space="0" w:color="000000"/>
              <w:left w:val="single" w:sz="4" w:space="0" w:color="000000"/>
              <w:bottom w:val="single" w:sz="4" w:space="0" w:color="000000"/>
              <w:right w:val="nil"/>
            </w:tcBorders>
          </w:tcPr>
          <w:p w14:paraId="3C182419" w14:textId="77777777" w:rsidR="00983C44" w:rsidRPr="00983C44" w:rsidRDefault="00983C44" w:rsidP="00983C4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Stawki VAT zastosowane dla  oferowanego asortymentu</w:t>
            </w:r>
          </w:p>
          <w:p w14:paraId="052DACC6" w14:textId="77777777" w:rsidR="00983C44" w:rsidRPr="00983C44" w:rsidRDefault="00983C44" w:rsidP="00983C4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np. 8% i 23%</w:t>
            </w:r>
          </w:p>
          <w:p w14:paraId="62E2BA63" w14:textId="77777777" w:rsidR="00983C44" w:rsidRPr="00983C44" w:rsidRDefault="00983C44" w:rsidP="00983C4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2F155BCE" w14:textId="57318163"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t>
            </w:r>
            <w:r w:rsidR="00EA33C1">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elementu </w:t>
            </w:r>
            <w:r w:rsidRPr="00983C44">
              <w:rPr>
                <w:rFonts w:ascii="Times New Roman" w:hAnsi="Times New Roman"/>
                <w:i/>
                <w:sz w:val="16"/>
                <w:szCs w:val="16"/>
              </w:rPr>
              <w:t>1,</w:t>
            </w:r>
          </w:p>
          <w:p w14:paraId="616FC0A1" w14:textId="30968333"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t>
            </w:r>
            <w:r w:rsidR="00EA33C1">
              <w:rPr>
                <w:rFonts w:ascii="Times New Roman" w:eastAsia="Andale Sans UI" w:hAnsi="Times New Roman"/>
                <w:i/>
                <w:kern w:val="2"/>
                <w:sz w:val="16"/>
                <w:szCs w:val="16"/>
              </w:rPr>
              <w:t>stawka VAT</w:t>
            </w:r>
            <w:r w:rsidR="00EA33C1"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2,</w:t>
            </w:r>
          </w:p>
          <w:p w14:paraId="3A3B2AFC" w14:textId="4F46E4CB" w:rsidR="00983C44" w:rsidRPr="00983C44" w:rsidRDefault="001F1BDB" w:rsidP="00983C44">
            <w:pPr>
              <w:widowControl w:val="0"/>
              <w:snapToGrid w:val="0"/>
              <w:rPr>
                <w:rFonts w:ascii="Times New Roman" w:hAnsi="Times New Roman"/>
                <w:i/>
                <w:sz w:val="16"/>
                <w:szCs w:val="16"/>
              </w:rPr>
            </w:pPr>
            <w:r w:rsidRPr="00983C44">
              <w:rPr>
                <w:rFonts w:ascii="Times New Roman" w:hAnsi="Times New Roman"/>
                <w:i/>
                <w:sz w:val="16"/>
                <w:szCs w:val="16"/>
              </w:rPr>
              <w:t xml:space="preserve"> </w:t>
            </w:r>
            <w:r w:rsidR="00983C44" w:rsidRPr="00983C44">
              <w:rPr>
                <w:rFonts w:ascii="Times New Roman" w:hAnsi="Times New Roman"/>
                <w:i/>
                <w:sz w:val="16"/>
                <w:szCs w:val="16"/>
              </w:rPr>
              <w:t>(…)</w:t>
            </w:r>
          </w:p>
          <w:p w14:paraId="3AFDD940" w14:textId="766F005E" w:rsidR="00983C44" w:rsidRPr="001F1BDB"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t>
            </w:r>
            <w:r w:rsidR="00EA33C1">
              <w:rPr>
                <w:rFonts w:ascii="Times New Roman" w:eastAsia="Andale Sans UI" w:hAnsi="Times New Roman"/>
                <w:i/>
                <w:kern w:val="2"/>
                <w:sz w:val="16"/>
                <w:szCs w:val="16"/>
              </w:rPr>
              <w:t>stawka VAT</w:t>
            </w:r>
            <w:r w:rsidR="00EA33C1"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n,</w:t>
            </w:r>
          </w:p>
        </w:tc>
        <w:tc>
          <w:tcPr>
            <w:tcW w:w="1277" w:type="dxa"/>
            <w:tcBorders>
              <w:top w:val="single" w:sz="4" w:space="0" w:color="000000"/>
              <w:left w:val="single" w:sz="4" w:space="0" w:color="000000"/>
              <w:bottom w:val="single" w:sz="4" w:space="0" w:color="000000"/>
              <w:right w:val="single" w:sz="4" w:space="0" w:color="000000"/>
            </w:tcBorders>
          </w:tcPr>
          <w:p w14:paraId="37844AF6" w14:textId="77777777" w:rsidR="00983C44" w:rsidRPr="00983C44" w:rsidRDefault="00983C44" w:rsidP="00983C4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brutto oferowanego asortymentu</w:t>
            </w:r>
          </w:p>
          <w:p w14:paraId="693C899E" w14:textId="77777777" w:rsidR="00983C44" w:rsidRPr="00983C44" w:rsidRDefault="00983C44" w:rsidP="00EA33C1">
            <w:pPr>
              <w:widowControl w:val="0"/>
              <w:snapToGrid w:val="0"/>
              <w:spacing w:line="600" w:lineRule="auto"/>
              <w:rPr>
                <w:rFonts w:ascii="Times New Roman" w:eastAsia="Andale Sans UI" w:hAnsi="Times New Roman"/>
                <w:kern w:val="2"/>
                <w:sz w:val="16"/>
                <w:szCs w:val="16"/>
              </w:rPr>
            </w:pPr>
          </w:p>
          <w:p w14:paraId="527872D3" w14:textId="77777777" w:rsidR="00983C44" w:rsidRPr="00983C44" w:rsidRDefault="00983C44" w:rsidP="00EA33C1">
            <w:pPr>
              <w:widowControl w:val="0"/>
              <w:snapToGrid w:val="0"/>
              <w:spacing w:line="240" w:lineRule="auto"/>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71D9EF3A"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brutto elementu </w:t>
            </w:r>
            <w:r w:rsidRPr="00983C44">
              <w:rPr>
                <w:rFonts w:ascii="Times New Roman" w:hAnsi="Times New Roman"/>
                <w:i/>
                <w:sz w:val="16"/>
                <w:szCs w:val="16"/>
              </w:rPr>
              <w:t>1,</w:t>
            </w:r>
          </w:p>
          <w:p w14:paraId="50BB7776" w14:textId="77777777" w:rsidR="00983C44" w:rsidRPr="00983C44"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brutto </w:t>
            </w:r>
            <w:r w:rsidRPr="00983C44">
              <w:rPr>
                <w:rFonts w:ascii="Times New Roman" w:hAnsi="Times New Roman"/>
                <w:i/>
                <w:sz w:val="16"/>
                <w:szCs w:val="16"/>
              </w:rPr>
              <w:t>elementu 2,</w:t>
            </w:r>
          </w:p>
          <w:p w14:paraId="0EE85A89" w14:textId="6DC41BAE" w:rsidR="00983C44" w:rsidRPr="00983C44" w:rsidRDefault="001F1BDB" w:rsidP="00983C44">
            <w:pPr>
              <w:widowControl w:val="0"/>
              <w:snapToGrid w:val="0"/>
              <w:rPr>
                <w:rFonts w:ascii="Times New Roman" w:hAnsi="Times New Roman"/>
                <w:i/>
                <w:sz w:val="16"/>
                <w:szCs w:val="16"/>
              </w:rPr>
            </w:pPr>
            <w:r w:rsidRPr="00983C44">
              <w:rPr>
                <w:rFonts w:ascii="Times New Roman" w:hAnsi="Times New Roman"/>
                <w:i/>
                <w:sz w:val="16"/>
                <w:szCs w:val="16"/>
              </w:rPr>
              <w:t xml:space="preserve"> </w:t>
            </w:r>
            <w:r w:rsidR="00983C44" w:rsidRPr="00983C44">
              <w:rPr>
                <w:rFonts w:ascii="Times New Roman" w:hAnsi="Times New Roman"/>
                <w:i/>
                <w:sz w:val="16"/>
                <w:szCs w:val="16"/>
              </w:rPr>
              <w:t>(…)</w:t>
            </w:r>
          </w:p>
          <w:p w14:paraId="49F399BF" w14:textId="1B6E0E69" w:rsidR="00983C44" w:rsidRPr="001F1BDB" w:rsidRDefault="00983C44" w:rsidP="00983C4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brutto </w:t>
            </w:r>
            <w:r w:rsidRPr="00983C44">
              <w:rPr>
                <w:rFonts w:ascii="Times New Roman" w:hAnsi="Times New Roman"/>
                <w:i/>
                <w:sz w:val="16"/>
                <w:szCs w:val="16"/>
              </w:rPr>
              <w:t>elementu n,</w:t>
            </w:r>
          </w:p>
        </w:tc>
      </w:tr>
    </w:tbl>
    <w:p w14:paraId="2848666B" w14:textId="77777777" w:rsidR="00983C44" w:rsidRPr="00A80989" w:rsidRDefault="00983C44" w:rsidP="00AE2D7E">
      <w:pPr>
        <w:spacing w:after="0" w:line="240" w:lineRule="auto"/>
        <w:jc w:val="both"/>
        <w:rPr>
          <w:rFonts w:ascii="Times New Roman" w:hAnsi="Times New Roman"/>
          <w:color w:val="FF0000"/>
          <w:sz w:val="20"/>
          <w:szCs w:val="20"/>
          <w:lang w:eastAsia="pl-PL"/>
        </w:rPr>
      </w:pPr>
    </w:p>
    <w:p w14:paraId="376C4997" w14:textId="77777777" w:rsidR="00A80989" w:rsidRDefault="00A80989" w:rsidP="007B7C8B">
      <w:pPr>
        <w:spacing w:after="0" w:line="240" w:lineRule="auto"/>
        <w:jc w:val="both"/>
        <w:rPr>
          <w:rFonts w:ascii="Times New Roman" w:hAnsi="Times New Roman"/>
          <w:sz w:val="20"/>
          <w:szCs w:val="20"/>
          <w:lang w:eastAsia="pl-PL"/>
        </w:rPr>
      </w:pPr>
    </w:p>
    <w:p w14:paraId="0BE542EF" w14:textId="77777777" w:rsidR="007B7C8B" w:rsidRDefault="007B7C8B" w:rsidP="007B7C8B">
      <w:pPr>
        <w:spacing w:after="0" w:line="240" w:lineRule="auto"/>
        <w:jc w:val="both"/>
        <w:rPr>
          <w:rFonts w:ascii="Times New Roman" w:hAnsi="Times New Roman"/>
          <w:sz w:val="20"/>
          <w:szCs w:val="20"/>
          <w:lang w:eastAsia="pl-PL"/>
        </w:rPr>
      </w:pPr>
    </w:p>
    <w:sectPr w:rsidR="007B7C8B" w:rsidSect="00EF60C7">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0869" w14:textId="77777777" w:rsidR="00993D0A" w:rsidRDefault="00993D0A" w:rsidP="00632F2A">
      <w:pPr>
        <w:spacing w:after="0" w:line="240" w:lineRule="auto"/>
      </w:pPr>
      <w:r>
        <w:separator/>
      </w:r>
    </w:p>
  </w:endnote>
  <w:endnote w:type="continuationSeparator" w:id="0">
    <w:p w14:paraId="13D31825" w14:textId="77777777" w:rsidR="00993D0A" w:rsidRDefault="00993D0A" w:rsidP="006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A2A0" w14:textId="77777777" w:rsidR="00993D0A" w:rsidRDefault="00993D0A" w:rsidP="00632F2A">
      <w:pPr>
        <w:spacing w:after="0" w:line="240" w:lineRule="auto"/>
      </w:pPr>
      <w:r>
        <w:separator/>
      </w:r>
    </w:p>
  </w:footnote>
  <w:footnote w:type="continuationSeparator" w:id="0">
    <w:p w14:paraId="4BA24F0C" w14:textId="77777777" w:rsidR="00993D0A" w:rsidRDefault="00993D0A" w:rsidP="0063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D5B9" w14:textId="01E6F756" w:rsidR="00993D0A" w:rsidRDefault="00993D0A" w:rsidP="008D38CC">
    <w:pPr>
      <w:pStyle w:val="Nagwek"/>
      <w:tabs>
        <w:tab w:val="clear" w:pos="4536"/>
        <w:tab w:val="left" w:pos="540"/>
        <w:tab w:val="left" w:pos="3075"/>
      </w:tabs>
      <w:rPr>
        <w:noProof/>
        <w:lang w:eastAsia="pl-PL"/>
      </w:rPr>
    </w:pPr>
    <w:r>
      <w:rPr>
        <w:noProof/>
        <w:lang w:eastAsia="pl-PL"/>
      </w:rPr>
      <w:tab/>
    </w:r>
    <w:r>
      <w:rPr>
        <w:noProof/>
        <w:lang w:eastAsia="pl-PL"/>
      </w:rPr>
      <w:drawing>
        <wp:inline distT="0" distB="0" distL="0" distR="0" wp14:anchorId="7795353E" wp14:editId="11AA0B7D">
          <wp:extent cx="1557260" cy="685800"/>
          <wp:effectExtent l="0" t="0" r="5080" b="0"/>
          <wp:docPr id="11" name="Obraz 1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564" cy="711917"/>
                  </a:xfrm>
                  <a:prstGeom prst="rect">
                    <a:avLst/>
                  </a:prstGeom>
                  <a:noFill/>
                  <a:ln>
                    <a:noFill/>
                  </a:ln>
                </pic:spPr>
              </pic:pic>
            </a:graphicData>
          </a:graphic>
        </wp:inline>
      </w:drawing>
    </w:r>
    <w:r>
      <w:rPr>
        <w:noProof/>
        <w:lang w:eastAsia="pl-PL"/>
      </w:rPr>
      <w:tab/>
    </w:r>
    <w:r>
      <w:rPr>
        <w:noProof/>
        <w:lang w:eastAsia="pl-PL"/>
      </w:rPr>
      <w:tab/>
    </w:r>
    <w:r>
      <w:rPr>
        <w:noProof/>
        <w:lang w:eastAsia="pl-PL"/>
      </w:rPr>
      <w:drawing>
        <wp:inline distT="0" distB="0" distL="0" distR="0" wp14:anchorId="15C602CA" wp14:editId="02F57F5F">
          <wp:extent cx="2038350" cy="618408"/>
          <wp:effectExtent l="0" t="0" r="0" b="0"/>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357" cy="655120"/>
                  </a:xfrm>
                  <a:prstGeom prst="rect">
                    <a:avLst/>
                  </a:prstGeom>
                  <a:noFill/>
                  <a:ln>
                    <a:noFill/>
                  </a:ln>
                </pic:spPr>
              </pic:pic>
            </a:graphicData>
          </a:graphic>
        </wp:inline>
      </w:drawing>
    </w:r>
  </w:p>
  <w:p w14:paraId="0CC3B7C1" w14:textId="7F461E77" w:rsidR="00993D0A" w:rsidRDefault="00993D0A" w:rsidP="008D38CC">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630BD"/>
    <w:multiLevelType w:val="hybridMultilevel"/>
    <w:tmpl w:val="C56082A8"/>
    <w:lvl w:ilvl="0" w:tplc="9AD8DE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4D3671"/>
    <w:multiLevelType w:val="hybridMultilevel"/>
    <w:tmpl w:val="810887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97433C"/>
    <w:multiLevelType w:val="hybridMultilevel"/>
    <w:tmpl w:val="1564166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
    <w:nsid w:val="23773B4C"/>
    <w:multiLevelType w:val="singleLevel"/>
    <w:tmpl w:val="0415000F"/>
    <w:lvl w:ilvl="0">
      <w:start w:val="1"/>
      <w:numFmt w:val="decimal"/>
      <w:lvlText w:val="%1."/>
      <w:lvlJc w:val="left"/>
      <w:pPr>
        <w:tabs>
          <w:tab w:val="num" w:pos="360"/>
        </w:tabs>
        <w:ind w:left="360" w:hanging="360"/>
      </w:pPr>
    </w:lvl>
  </w:abstractNum>
  <w:abstractNum w:abstractNumId="6">
    <w:nsid w:val="275D5B9A"/>
    <w:multiLevelType w:val="hybridMultilevel"/>
    <w:tmpl w:val="C5E6AA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1C62C6"/>
    <w:multiLevelType w:val="hybridMultilevel"/>
    <w:tmpl w:val="147C5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0C79C8"/>
    <w:multiLevelType w:val="multilevel"/>
    <w:tmpl w:val="7486B77A"/>
    <w:lvl w:ilvl="0">
      <w:start w:val="843"/>
      <w:numFmt w:val="decimal"/>
      <w:lvlText w:val="%1"/>
      <w:lvlJc w:val="left"/>
      <w:pPr>
        <w:ind w:left="675" w:hanging="675"/>
      </w:pPr>
    </w:lvl>
    <w:lvl w:ilvl="1">
      <w:start w:val="3"/>
      <w:numFmt w:val="decimalZero"/>
      <w:lvlText w:val="%1-%2"/>
      <w:lvlJc w:val="left"/>
      <w:pPr>
        <w:ind w:left="675" w:hanging="675"/>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EA06A8B"/>
    <w:multiLevelType w:val="hybridMultilevel"/>
    <w:tmpl w:val="DDD6FF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8347196"/>
    <w:multiLevelType w:val="hybridMultilevel"/>
    <w:tmpl w:val="A5C88EA2"/>
    <w:lvl w:ilvl="0" w:tplc="575E3D28">
      <w:start w:val="3"/>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196C67"/>
    <w:multiLevelType w:val="multilevel"/>
    <w:tmpl w:val="EF1CB94A"/>
    <w:lvl w:ilvl="0">
      <w:start w:val="843"/>
      <w:numFmt w:val="decimal"/>
      <w:lvlText w:val="%1"/>
      <w:lvlJc w:val="left"/>
      <w:pPr>
        <w:ind w:left="1110" w:hanging="1110"/>
      </w:pPr>
    </w:lvl>
    <w:lvl w:ilvl="1">
      <w:start w:val="3"/>
      <w:numFmt w:val="decimalZero"/>
      <w:lvlText w:val="%1-%2"/>
      <w:lvlJc w:val="left"/>
      <w:pPr>
        <w:ind w:left="1110" w:hanging="1110"/>
      </w:pPr>
    </w:lvl>
    <w:lvl w:ilvl="2">
      <w:start w:val="79"/>
      <w:numFmt w:val="decimalZero"/>
      <w:lvlText w:val="%1-%2-%3"/>
      <w:lvlJc w:val="left"/>
      <w:pPr>
        <w:ind w:left="1110" w:hanging="1110"/>
      </w:pPr>
    </w:lvl>
    <w:lvl w:ilvl="3">
      <w:start w:val="1"/>
      <w:numFmt w:val="decimal"/>
      <w:lvlText w:val="%1-%2-%3.%4"/>
      <w:lvlJc w:val="left"/>
      <w:pPr>
        <w:ind w:left="1110" w:hanging="1110"/>
      </w:pPr>
    </w:lvl>
    <w:lvl w:ilvl="4">
      <w:start w:val="1"/>
      <w:numFmt w:val="decimal"/>
      <w:lvlText w:val="%1-%2-%3.%4.%5"/>
      <w:lvlJc w:val="left"/>
      <w:pPr>
        <w:ind w:left="1110" w:hanging="1110"/>
      </w:pPr>
    </w:lvl>
    <w:lvl w:ilvl="5">
      <w:start w:val="1"/>
      <w:numFmt w:val="decimal"/>
      <w:lvlText w:val="%1-%2-%3.%4.%5.%6"/>
      <w:lvlJc w:val="left"/>
      <w:pPr>
        <w:ind w:left="1110" w:hanging="111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DC9581A"/>
    <w:multiLevelType w:val="hybridMultilevel"/>
    <w:tmpl w:val="477A8C68"/>
    <w:lvl w:ilvl="0" w:tplc="C282778A">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6C342B5"/>
    <w:multiLevelType w:val="multilevel"/>
    <w:tmpl w:val="A4664EC0"/>
    <w:lvl w:ilvl="0">
      <w:start w:val="515"/>
      <w:numFmt w:val="decimal"/>
      <w:lvlText w:val="%1"/>
      <w:lvlJc w:val="left"/>
      <w:pPr>
        <w:ind w:left="990" w:hanging="990"/>
      </w:pPr>
      <w:rPr>
        <w:rFonts w:hint="default"/>
      </w:rPr>
    </w:lvl>
    <w:lvl w:ilvl="1">
      <w:start w:val="74"/>
      <w:numFmt w:val="decimal"/>
      <w:lvlText w:val="%1-%2"/>
      <w:lvlJc w:val="left"/>
      <w:pPr>
        <w:ind w:left="990" w:hanging="990"/>
      </w:pPr>
      <w:rPr>
        <w:rFonts w:hint="default"/>
      </w:rPr>
    </w:lvl>
    <w:lvl w:ilvl="2">
      <w:start w:val="1"/>
      <w:numFmt w:val="decimalZero"/>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F55146"/>
    <w:multiLevelType w:val="hybridMultilevel"/>
    <w:tmpl w:val="629C5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F558BF"/>
    <w:multiLevelType w:val="multilevel"/>
    <w:tmpl w:val="A642DE1C"/>
    <w:lvl w:ilvl="0">
      <w:start w:val="515"/>
      <w:numFmt w:val="decimal"/>
      <w:lvlText w:val="%1"/>
      <w:lvlJc w:val="left"/>
      <w:pPr>
        <w:ind w:left="990" w:hanging="990"/>
      </w:pPr>
    </w:lvl>
    <w:lvl w:ilvl="1">
      <w:start w:val="66"/>
      <w:numFmt w:val="decimal"/>
      <w:lvlText w:val="%1-%2"/>
      <w:lvlJc w:val="left"/>
      <w:pPr>
        <w:ind w:left="990" w:hanging="990"/>
      </w:pPr>
    </w:lvl>
    <w:lvl w:ilvl="2">
      <w:start w:val="1"/>
      <w:numFmt w:val="decimalZero"/>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DDA7006"/>
    <w:multiLevelType w:val="multilevel"/>
    <w:tmpl w:val="763086B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5"/>
    <w:lvlOverride w:ilvl="0">
      <w:startOverride w:val="515"/>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8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43"/>
    </w:lvlOverride>
    <w:lvlOverride w:ilvl="1">
      <w:startOverride w:val="3"/>
    </w:lvlOverride>
    <w:lvlOverride w:ilvl="2">
      <w:startOverride w:val="7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6"/>
  </w:num>
  <w:num w:numId="8">
    <w:abstractNumId w:val="15"/>
  </w:num>
  <w:num w:numId="9">
    <w:abstractNumId w:val="8"/>
  </w:num>
  <w:num w:numId="10">
    <w:abstractNumId w:val="11"/>
  </w:num>
  <w:num w:numId="11">
    <w:abstractNumId w:val="13"/>
  </w:num>
  <w:num w:numId="12">
    <w:abstractNumId w:val="5"/>
  </w:num>
  <w:num w:numId="13">
    <w:abstractNumId w:val="4"/>
  </w:num>
  <w:num w:numId="14">
    <w:abstractNumId w:val="12"/>
  </w:num>
  <w:num w:numId="15">
    <w:abstractNumId w:val="1"/>
  </w:num>
  <w:num w:numId="16">
    <w:abstractNumId w:val="3"/>
  </w:num>
  <w:num w:numId="17">
    <w:abstractNumId w:val="2"/>
  </w:num>
  <w:num w:numId="18">
    <w:abstractNumId w:val="2"/>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A5"/>
    <w:rsid w:val="0002288A"/>
    <w:rsid w:val="000968B0"/>
    <w:rsid w:val="00125B36"/>
    <w:rsid w:val="00127A3D"/>
    <w:rsid w:val="00131D5B"/>
    <w:rsid w:val="00154119"/>
    <w:rsid w:val="00172F5D"/>
    <w:rsid w:val="001B5FAF"/>
    <w:rsid w:val="001E4E9E"/>
    <w:rsid w:val="001F174C"/>
    <w:rsid w:val="001F1BDB"/>
    <w:rsid w:val="002664E5"/>
    <w:rsid w:val="00293A70"/>
    <w:rsid w:val="002A5660"/>
    <w:rsid w:val="002B5FC9"/>
    <w:rsid w:val="002E1B90"/>
    <w:rsid w:val="002E7AAA"/>
    <w:rsid w:val="003100B5"/>
    <w:rsid w:val="0038174D"/>
    <w:rsid w:val="00383913"/>
    <w:rsid w:val="003944AD"/>
    <w:rsid w:val="003948F4"/>
    <w:rsid w:val="003D3F3E"/>
    <w:rsid w:val="00415839"/>
    <w:rsid w:val="004427A9"/>
    <w:rsid w:val="0044644B"/>
    <w:rsid w:val="00452717"/>
    <w:rsid w:val="00474EF9"/>
    <w:rsid w:val="004760E4"/>
    <w:rsid w:val="004C08E3"/>
    <w:rsid w:val="004E297C"/>
    <w:rsid w:val="004E73A5"/>
    <w:rsid w:val="004F048D"/>
    <w:rsid w:val="0052068D"/>
    <w:rsid w:val="0053540A"/>
    <w:rsid w:val="00544AC2"/>
    <w:rsid w:val="00567C07"/>
    <w:rsid w:val="0059757A"/>
    <w:rsid w:val="005D131E"/>
    <w:rsid w:val="005D4B12"/>
    <w:rsid w:val="0062446B"/>
    <w:rsid w:val="00632F2A"/>
    <w:rsid w:val="00647866"/>
    <w:rsid w:val="006C2A14"/>
    <w:rsid w:val="006E2118"/>
    <w:rsid w:val="006F4736"/>
    <w:rsid w:val="00702FEC"/>
    <w:rsid w:val="00730659"/>
    <w:rsid w:val="00746DB9"/>
    <w:rsid w:val="00747E39"/>
    <w:rsid w:val="007B48E7"/>
    <w:rsid w:val="007B5638"/>
    <w:rsid w:val="007B7C8B"/>
    <w:rsid w:val="007F204B"/>
    <w:rsid w:val="00827C69"/>
    <w:rsid w:val="00892111"/>
    <w:rsid w:val="0089447C"/>
    <w:rsid w:val="008B2C39"/>
    <w:rsid w:val="008D38CC"/>
    <w:rsid w:val="009069DA"/>
    <w:rsid w:val="00917D29"/>
    <w:rsid w:val="00963E04"/>
    <w:rsid w:val="00983C44"/>
    <w:rsid w:val="00990D91"/>
    <w:rsid w:val="00993D0A"/>
    <w:rsid w:val="009A1839"/>
    <w:rsid w:val="00A07D58"/>
    <w:rsid w:val="00A17D23"/>
    <w:rsid w:val="00A47266"/>
    <w:rsid w:val="00A727BE"/>
    <w:rsid w:val="00A72A16"/>
    <w:rsid w:val="00A80989"/>
    <w:rsid w:val="00AA3643"/>
    <w:rsid w:val="00AA792A"/>
    <w:rsid w:val="00AE2D7E"/>
    <w:rsid w:val="00AF766C"/>
    <w:rsid w:val="00B44859"/>
    <w:rsid w:val="00B85E8B"/>
    <w:rsid w:val="00BA0358"/>
    <w:rsid w:val="00BF27D9"/>
    <w:rsid w:val="00C009C5"/>
    <w:rsid w:val="00C51BA5"/>
    <w:rsid w:val="00C7091E"/>
    <w:rsid w:val="00CA40ED"/>
    <w:rsid w:val="00D35387"/>
    <w:rsid w:val="00D50D90"/>
    <w:rsid w:val="00D861E2"/>
    <w:rsid w:val="00E22A8C"/>
    <w:rsid w:val="00E4747C"/>
    <w:rsid w:val="00E51BFF"/>
    <w:rsid w:val="00E52E9A"/>
    <w:rsid w:val="00EA33C1"/>
    <w:rsid w:val="00EF60C7"/>
    <w:rsid w:val="00F620F5"/>
    <w:rsid w:val="00FA67AD"/>
    <w:rsid w:val="00FF5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28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0ED"/>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semiHidden/>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34"/>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983C44"/>
    <w:pPr>
      <w:suppressAutoHyphens/>
      <w:spacing w:after="0" w:line="240" w:lineRule="auto"/>
      <w:ind w:left="720"/>
    </w:pPr>
    <w:rPr>
      <w:rFonts w:eastAsia="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0ED"/>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semiHidden/>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34"/>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983C44"/>
    <w:pPr>
      <w:suppressAutoHyphens/>
      <w:spacing w:after="0" w:line="240" w:lineRule="auto"/>
      <w:ind w:left="720"/>
    </w:pPr>
    <w:rPr>
      <w:rFonts w:eastAsia="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816">
      <w:bodyDiv w:val="1"/>
      <w:marLeft w:val="0"/>
      <w:marRight w:val="0"/>
      <w:marTop w:val="0"/>
      <w:marBottom w:val="0"/>
      <w:divBdr>
        <w:top w:val="none" w:sz="0" w:space="0" w:color="auto"/>
        <w:left w:val="none" w:sz="0" w:space="0" w:color="auto"/>
        <w:bottom w:val="none" w:sz="0" w:space="0" w:color="auto"/>
        <w:right w:val="none" w:sz="0" w:space="0" w:color="auto"/>
      </w:divBdr>
    </w:div>
    <w:div w:id="353965666">
      <w:bodyDiv w:val="1"/>
      <w:marLeft w:val="0"/>
      <w:marRight w:val="0"/>
      <w:marTop w:val="0"/>
      <w:marBottom w:val="0"/>
      <w:divBdr>
        <w:top w:val="none" w:sz="0" w:space="0" w:color="auto"/>
        <w:left w:val="none" w:sz="0" w:space="0" w:color="auto"/>
        <w:bottom w:val="none" w:sz="0" w:space="0" w:color="auto"/>
        <w:right w:val="none" w:sz="0" w:space="0" w:color="auto"/>
      </w:divBdr>
    </w:div>
    <w:div w:id="355077899">
      <w:bodyDiv w:val="1"/>
      <w:marLeft w:val="0"/>
      <w:marRight w:val="0"/>
      <w:marTop w:val="0"/>
      <w:marBottom w:val="0"/>
      <w:divBdr>
        <w:top w:val="none" w:sz="0" w:space="0" w:color="auto"/>
        <w:left w:val="none" w:sz="0" w:space="0" w:color="auto"/>
        <w:bottom w:val="none" w:sz="0" w:space="0" w:color="auto"/>
        <w:right w:val="none" w:sz="0" w:space="0" w:color="auto"/>
      </w:divBdr>
    </w:div>
    <w:div w:id="483158847">
      <w:bodyDiv w:val="1"/>
      <w:marLeft w:val="0"/>
      <w:marRight w:val="0"/>
      <w:marTop w:val="0"/>
      <w:marBottom w:val="0"/>
      <w:divBdr>
        <w:top w:val="none" w:sz="0" w:space="0" w:color="auto"/>
        <w:left w:val="none" w:sz="0" w:space="0" w:color="auto"/>
        <w:bottom w:val="none" w:sz="0" w:space="0" w:color="auto"/>
        <w:right w:val="none" w:sz="0" w:space="0" w:color="auto"/>
      </w:divBdr>
    </w:div>
    <w:div w:id="856044466">
      <w:bodyDiv w:val="1"/>
      <w:marLeft w:val="0"/>
      <w:marRight w:val="0"/>
      <w:marTop w:val="0"/>
      <w:marBottom w:val="0"/>
      <w:divBdr>
        <w:top w:val="none" w:sz="0" w:space="0" w:color="auto"/>
        <w:left w:val="none" w:sz="0" w:space="0" w:color="auto"/>
        <w:bottom w:val="none" w:sz="0" w:space="0" w:color="auto"/>
        <w:right w:val="none" w:sz="0" w:space="0" w:color="auto"/>
      </w:divBdr>
    </w:div>
    <w:div w:id="1450201866">
      <w:bodyDiv w:val="1"/>
      <w:marLeft w:val="0"/>
      <w:marRight w:val="0"/>
      <w:marTop w:val="0"/>
      <w:marBottom w:val="0"/>
      <w:divBdr>
        <w:top w:val="none" w:sz="0" w:space="0" w:color="auto"/>
        <w:left w:val="none" w:sz="0" w:space="0" w:color="auto"/>
        <w:bottom w:val="none" w:sz="0" w:space="0" w:color="auto"/>
        <w:right w:val="none" w:sz="0" w:space="0" w:color="auto"/>
      </w:divBdr>
    </w:div>
    <w:div w:id="1579174081">
      <w:bodyDiv w:val="1"/>
      <w:marLeft w:val="0"/>
      <w:marRight w:val="0"/>
      <w:marTop w:val="0"/>
      <w:marBottom w:val="0"/>
      <w:divBdr>
        <w:top w:val="none" w:sz="0" w:space="0" w:color="auto"/>
        <w:left w:val="none" w:sz="0" w:space="0" w:color="auto"/>
        <w:bottom w:val="none" w:sz="0" w:space="0" w:color="auto"/>
        <w:right w:val="none" w:sz="0" w:space="0" w:color="auto"/>
      </w:divBdr>
    </w:div>
    <w:div w:id="2145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3F366-28E2-4D42-B860-7E13C3FE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2149</Words>
  <Characters>12896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Emilia Harackiewicz</cp:lastModifiedBy>
  <cp:revision>26</cp:revision>
  <cp:lastPrinted>2018-03-16T06:51:00Z</cp:lastPrinted>
  <dcterms:created xsi:type="dcterms:W3CDTF">2018-02-23T09:56:00Z</dcterms:created>
  <dcterms:modified xsi:type="dcterms:W3CDTF">2018-03-16T06:51:00Z</dcterms:modified>
</cp:coreProperties>
</file>