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9" w:rsidRDefault="00AB4389" w:rsidP="00AB4389">
      <w:pPr>
        <w:rPr>
          <w:rFonts w:eastAsia="Calibri"/>
        </w:rPr>
      </w:pPr>
      <w:bookmarkStart w:id="0" w:name="_GoBack"/>
      <w:bookmarkEnd w:id="0"/>
    </w:p>
    <w:p w:rsidR="00AB4389" w:rsidRDefault="00AB4389" w:rsidP="00AB4389">
      <w:pPr>
        <w:rPr>
          <w:rFonts w:eastAsia="Calibri"/>
        </w:rPr>
      </w:pPr>
      <w:r>
        <w:rPr>
          <w:rFonts w:eastAsia="Calibri"/>
        </w:rPr>
        <w:t>ZP/X/17</w:t>
      </w:r>
      <w:r w:rsidR="003814FA">
        <w:rPr>
          <w:rFonts w:eastAsia="Calibri"/>
        </w:rPr>
        <w:t>/6</w:t>
      </w:r>
      <w:r w:rsidR="004C45C4">
        <w:rPr>
          <w:rFonts w:eastAsia="Calibri"/>
        </w:rPr>
        <w:t>57</w:t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</w:r>
      <w:r w:rsidR="003814FA">
        <w:rPr>
          <w:rFonts w:eastAsia="Calibri"/>
        </w:rPr>
        <w:tab/>
        <w:t xml:space="preserve">   Białystok, dnia 30</w:t>
      </w:r>
      <w:r>
        <w:rPr>
          <w:rFonts w:eastAsia="Calibri"/>
        </w:rPr>
        <w:t>.10.2017 r.</w:t>
      </w: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127AA0" w:rsidRDefault="00127AA0" w:rsidP="00AB4389">
      <w:pPr>
        <w:spacing w:line="276" w:lineRule="auto"/>
        <w:jc w:val="center"/>
        <w:rPr>
          <w:rFonts w:eastAsia="Calibri"/>
        </w:rPr>
      </w:pPr>
    </w:p>
    <w:p w:rsidR="00AB4389" w:rsidRPr="00AB4389" w:rsidRDefault="00AB4389" w:rsidP="00AB4389">
      <w:pPr>
        <w:spacing w:line="276" w:lineRule="auto"/>
        <w:rPr>
          <w:u w:val="single"/>
        </w:rPr>
      </w:pPr>
      <w:r w:rsidRPr="00AB4389">
        <w:rPr>
          <w:rFonts w:eastAsia="Calibri"/>
          <w:b/>
          <w:u w:val="single"/>
        </w:rPr>
        <w:t>Dotyczy:</w:t>
      </w:r>
      <w:r w:rsidRPr="00AB4389">
        <w:rPr>
          <w:rFonts w:eastAsia="Calibri"/>
          <w:u w:val="single"/>
        </w:rPr>
        <w:t xml:space="preserve"> postępowania o udzielenie zamówienia publicznego w trybie przetargu nieograniczonego na </w:t>
      </w:r>
      <w:r>
        <w:rPr>
          <w:u w:val="single"/>
        </w:rPr>
        <w:t xml:space="preserve">dostawę </w:t>
      </w:r>
      <w:r w:rsidR="00300845">
        <w:rPr>
          <w:u w:val="single"/>
        </w:rPr>
        <w:t xml:space="preserve">aparatu </w:t>
      </w:r>
      <w:r w:rsidR="00300845">
        <w:br/>
        <w:t xml:space="preserve">                </w:t>
      </w:r>
      <w:r w:rsidR="00300845">
        <w:rPr>
          <w:u w:val="single"/>
        </w:rPr>
        <w:t xml:space="preserve">do </w:t>
      </w:r>
      <w:proofErr w:type="spellStart"/>
      <w:r w:rsidR="00300845">
        <w:rPr>
          <w:u w:val="single"/>
        </w:rPr>
        <w:t>kontrapulsacji</w:t>
      </w:r>
      <w:proofErr w:type="spellEnd"/>
      <w:r w:rsidR="00300845">
        <w:rPr>
          <w:u w:val="single"/>
        </w:rPr>
        <w:t xml:space="preserve"> </w:t>
      </w:r>
      <w:r w:rsidR="00300845" w:rsidRPr="00300845">
        <w:rPr>
          <w:u w:val="single"/>
        </w:rPr>
        <w:t>i systemu do badań elektrofizjologicznych</w:t>
      </w:r>
      <w:r w:rsidR="00B73890">
        <w:rPr>
          <w:rFonts w:eastAsia="Calibri"/>
          <w:u w:val="single"/>
        </w:rPr>
        <w:t>, nr sprawy 65</w:t>
      </w:r>
      <w:r w:rsidRPr="00AB4389">
        <w:rPr>
          <w:rFonts w:eastAsia="Calibri"/>
          <w:u w:val="single"/>
        </w:rPr>
        <w:t>/2017.</w:t>
      </w:r>
    </w:p>
    <w:p w:rsidR="00AB4389" w:rsidRPr="008D3F26" w:rsidRDefault="00AB4389" w:rsidP="00AB4389">
      <w:pPr>
        <w:spacing w:line="276" w:lineRule="auto"/>
        <w:rPr>
          <w:rFonts w:eastAsia="Calibri"/>
          <w:u w:val="single"/>
        </w:rPr>
      </w:pPr>
    </w:p>
    <w:p w:rsidR="00AB4389" w:rsidRDefault="00AB4389" w:rsidP="00AB438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AB4389" w:rsidRPr="00013A8B" w:rsidRDefault="00AB4389" w:rsidP="00AB4389">
      <w:pPr>
        <w:rPr>
          <w:b/>
        </w:rPr>
      </w:pPr>
    </w:p>
    <w:p w:rsidR="00AB4389" w:rsidRPr="00300845" w:rsidRDefault="00AB4389" w:rsidP="00AB4389">
      <w:pPr>
        <w:rPr>
          <w:b/>
        </w:rPr>
      </w:pPr>
      <w:r w:rsidRPr="00300845">
        <w:rPr>
          <w:b/>
        </w:rPr>
        <w:t>Pytanie nr 1:</w:t>
      </w:r>
    </w:p>
    <w:p w:rsidR="00300845" w:rsidRPr="00300845" w:rsidRDefault="003713F3" w:rsidP="003713F3">
      <w:r>
        <w:t>Dotyczy</w:t>
      </w:r>
      <w:r w:rsidR="00300845" w:rsidRPr="00300845">
        <w:t xml:space="preserve"> Pakiet</w:t>
      </w:r>
      <w:r>
        <w:t>u</w:t>
      </w:r>
      <w:r w:rsidR="00300845" w:rsidRPr="00300845">
        <w:t xml:space="preserve"> 1 poz</w:t>
      </w:r>
      <w:r>
        <w:t>.</w:t>
      </w:r>
      <w:r w:rsidR="00300845" w:rsidRPr="00300845">
        <w:t xml:space="preserve"> 1 </w:t>
      </w:r>
      <w:r>
        <w:t>(</w:t>
      </w:r>
      <w:r w:rsidR="00300845" w:rsidRPr="00300845">
        <w:t>Bronchofiberoskop typ I</w:t>
      </w:r>
      <w:r>
        <w:t xml:space="preserve">) – pkt I.3: </w:t>
      </w:r>
      <w:r w:rsidR="00300845" w:rsidRPr="00300845">
        <w:t xml:space="preserve">Czy Zamawiający będzie wymagał by średnica kanału </w:t>
      </w:r>
      <w:r>
        <w:t>roboczego wynosiła min. 2,2 mm?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3814FA" w:rsidP="00300845">
      <w:r>
        <w:rPr>
          <w:lang w:eastAsia="en-US"/>
        </w:rPr>
        <w:t>Zamawiający wymaga, aby ś</w:t>
      </w:r>
      <w:r w:rsidRPr="00801182">
        <w:rPr>
          <w:lang w:eastAsia="en-US"/>
        </w:rPr>
        <w:t xml:space="preserve">rednica kanału roboczego </w:t>
      </w:r>
      <w:r w:rsidRPr="003814FA">
        <w:rPr>
          <w:lang w:eastAsia="en-US"/>
        </w:rPr>
        <w:t>2,0 mm, natomiast</w:t>
      </w:r>
      <w:r>
        <w:rPr>
          <w:b/>
          <w:lang w:eastAsia="en-US"/>
        </w:rPr>
        <w:t xml:space="preserve"> </w:t>
      </w:r>
      <w:r w:rsidRPr="003814FA">
        <w:rPr>
          <w:lang w:eastAsia="en-US"/>
        </w:rPr>
        <w:t>dopuszcza 2,2 mm.</w:t>
      </w:r>
      <w:r>
        <w:rPr>
          <w:b/>
          <w:lang w:eastAsia="en-US"/>
        </w:rPr>
        <w:t xml:space="preserve"> </w:t>
      </w:r>
    </w:p>
    <w:p w:rsidR="00300845" w:rsidRDefault="00300845" w:rsidP="00300845"/>
    <w:p w:rsidR="00300845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2</w:t>
      </w:r>
      <w:r w:rsidRPr="00AB4389">
        <w:rPr>
          <w:b/>
        </w:rPr>
        <w:t>:</w:t>
      </w:r>
    </w:p>
    <w:p w:rsidR="00300845" w:rsidRPr="003713F3" w:rsidRDefault="003713F3" w:rsidP="003713F3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I.6:</w:t>
      </w:r>
      <w:r>
        <w:rPr>
          <w:b/>
        </w:rPr>
        <w:t xml:space="preserve"> </w:t>
      </w:r>
      <w:r w:rsidR="00300845" w:rsidRPr="00300845">
        <w:t>Czy Zamawiający będzie wymagał zaoferowania aparatu</w:t>
      </w:r>
      <w:r w:rsidR="004E181C">
        <w:t>,</w:t>
      </w:r>
      <w:r w:rsidR="00300845" w:rsidRPr="00300845">
        <w:t xml:space="preserve"> w którym gł</w:t>
      </w:r>
      <w:r>
        <w:t>ębia ostrości wynosi 2-100 mm?</w:t>
      </w:r>
    </w:p>
    <w:p w:rsidR="003814FA" w:rsidRDefault="00300845" w:rsidP="003814F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4E181C" w:rsidRPr="003814FA" w:rsidRDefault="004E181C" w:rsidP="003814F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>
        <w:t xml:space="preserve">Zamawiający podtrzymuje zapisy SIWZ, natomiast dopuszcza </w:t>
      </w:r>
      <w:r w:rsidR="00DD50FF">
        <w:t>parametr w zakresie 2-100 mm.</w:t>
      </w:r>
    </w:p>
    <w:p w:rsidR="00300845" w:rsidRDefault="00300845" w:rsidP="00300845"/>
    <w:p w:rsidR="00300845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3</w:t>
      </w:r>
      <w:r w:rsidRPr="00AB4389">
        <w:rPr>
          <w:b/>
        </w:rPr>
        <w:t>:</w:t>
      </w:r>
    </w:p>
    <w:p w:rsidR="00300845" w:rsidRPr="003713F3" w:rsidRDefault="003713F3" w:rsidP="003713F3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I.9:</w:t>
      </w:r>
      <w:r>
        <w:rPr>
          <w:b/>
        </w:rPr>
        <w:t xml:space="preserve"> </w:t>
      </w:r>
      <w:r w:rsidR="00300845" w:rsidRPr="00300845">
        <w:t xml:space="preserve">Czy Zamawiający </w:t>
      </w:r>
      <w:r w:rsidR="00300845">
        <w:t xml:space="preserve">zrezygnuje z tego zapisu? </w:t>
      </w:r>
      <w:r w:rsidR="00300845" w:rsidRPr="00300845">
        <w:t xml:space="preserve">Parametr ten nie wpływa na przebieg badania.   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DD50FF" w:rsidRDefault="003814FA" w:rsidP="00300845">
      <w:r>
        <w:t>Tak.</w:t>
      </w:r>
    </w:p>
    <w:p w:rsidR="003814FA" w:rsidRDefault="003814FA" w:rsidP="00300845"/>
    <w:p w:rsidR="00300845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4</w:t>
      </w:r>
      <w:r w:rsidRPr="00AB4389">
        <w:rPr>
          <w:b/>
        </w:rPr>
        <w:t>:</w:t>
      </w:r>
    </w:p>
    <w:p w:rsidR="00300845" w:rsidRPr="004E181C" w:rsidRDefault="004E181C" w:rsidP="004E181C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I.10:</w:t>
      </w:r>
      <w:r>
        <w:rPr>
          <w:b/>
        </w:rPr>
        <w:t xml:space="preserve"> </w:t>
      </w:r>
      <w:r>
        <w:t xml:space="preserve">Czy Zamawiający dopuści </w:t>
      </w:r>
      <w:r w:rsidR="00300845" w:rsidRPr="00300845">
        <w:t>4 przyciski programowalne</w:t>
      </w:r>
      <w:r>
        <w:t>,</w:t>
      </w:r>
      <w:r w:rsidR="00300845" w:rsidRPr="00300845">
        <w:t xml:space="preserve"> z których 2 są umieszczone na aparacie a 2 na panelu procesora?.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3814FA" w:rsidP="00300845">
      <w:r>
        <w:t>Tak.</w:t>
      </w:r>
    </w:p>
    <w:p w:rsidR="00300845" w:rsidRDefault="00300845" w:rsidP="00300845"/>
    <w:p w:rsidR="00300845" w:rsidRPr="00AB4389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5</w:t>
      </w:r>
      <w:r w:rsidRPr="00AB4389">
        <w:rPr>
          <w:b/>
        </w:rPr>
        <w:t>:</w:t>
      </w:r>
    </w:p>
    <w:p w:rsidR="00300845" w:rsidRPr="00300845" w:rsidRDefault="004E181C" w:rsidP="004E181C"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I.13: </w:t>
      </w:r>
      <w:r w:rsidR="00300845" w:rsidRPr="00300845">
        <w:t>Czy Zamawiający dopuści inne rozwiązanie równoważne tj</w:t>
      </w:r>
      <w:r>
        <w:t>. z 2 gniazdami?</w:t>
      </w:r>
    </w:p>
    <w:p w:rsidR="00A92A8F" w:rsidRPr="00A92A8F" w:rsidRDefault="00AB4389" w:rsidP="00A92A8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300845">
        <w:rPr>
          <w:rFonts w:eastAsia="Arial Unicode MS"/>
          <w:b/>
        </w:rPr>
        <w:t>Odpowiedź:</w:t>
      </w:r>
    </w:p>
    <w:p w:rsidR="00B73890" w:rsidRDefault="003814FA">
      <w:r>
        <w:t>Tak.</w:t>
      </w:r>
    </w:p>
    <w:p w:rsidR="00A92A8F" w:rsidRPr="00300845" w:rsidRDefault="00A92A8F"/>
    <w:p w:rsidR="00300845" w:rsidRDefault="00300845" w:rsidP="00300845">
      <w:pPr>
        <w:rPr>
          <w:b/>
        </w:rPr>
      </w:pPr>
      <w:r w:rsidRPr="00300845">
        <w:rPr>
          <w:b/>
        </w:rPr>
        <w:t xml:space="preserve">Pytanie nr </w:t>
      </w:r>
      <w:r w:rsidR="00A92A8F">
        <w:rPr>
          <w:b/>
        </w:rPr>
        <w:t>6</w:t>
      </w:r>
      <w:r w:rsidRPr="00300845">
        <w:rPr>
          <w:b/>
        </w:rPr>
        <w:t>:</w:t>
      </w:r>
    </w:p>
    <w:p w:rsidR="00300845" w:rsidRPr="004E181C" w:rsidRDefault="004E181C" w:rsidP="004E181C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I.14:</w:t>
      </w:r>
      <w:r>
        <w:rPr>
          <w:b/>
        </w:rPr>
        <w:t xml:space="preserve"> </w:t>
      </w:r>
      <w:r w:rsidR="00300845" w:rsidRPr="00300845">
        <w:t>Czy Zamawiający dopuści bronchoskop w pełni szczelny, ale zabezpieczony dodatkowo w nakładkę na gniazdo elektryczne odpowiedzialne za transmisję obrazu?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3814FA" w:rsidP="00300845">
      <w:r>
        <w:t>Tak.</w:t>
      </w:r>
    </w:p>
    <w:p w:rsidR="00300845" w:rsidRDefault="00300845" w:rsidP="00300845"/>
    <w:p w:rsidR="00300845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7</w:t>
      </w:r>
      <w:r w:rsidRPr="00AB4389">
        <w:rPr>
          <w:b/>
        </w:rPr>
        <w:t>:</w:t>
      </w:r>
    </w:p>
    <w:p w:rsidR="00300845" w:rsidRPr="004E181C" w:rsidRDefault="004E181C" w:rsidP="004E181C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I.15:</w:t>
      </w:r>
      <w:r>
        <w:rPr>
          <w:b/>
        </w:rPr>
        <w:t xml:space="preserve"> </w:t>
      </w:r>
      <w:r w:rsidR="00300845" w:rsidRPr="00300845">
        <w:t>Czy Zamawiający dopu</w:t>
      </w:r>
      <w:r>
        <w:t>ści inne rozwiązanie równoważne</w:t>
      </w:r>
      <w:r w:rsidR="00300845" w:rsidRPr="00300845">
        <w:t>,</w:t>
      </w:r>
      <w:r>
        <w:t xml:space="preserve"> </w:t>
      </w:r>
      <w:r w:rsidR="00300845" w:rsidRPr="00300845">
        <w:t>gdzie konektor jest wodoszczelny dodatkowo zabezpieczony zatyczką?</w:t>
      </w:r>
    </w:p>
    <w:p w:rsidR="00300845" w:rsidRPr="00AB4389" w:rsidRDefault="00300845" w:rsidP="004E181C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3814FA" w:rsidP="004E181C">
      <w:r>
        <w:t>Tak.</w:t>
      </w:r>
    </w:p>
    <w:p w:rsidR="00300845" w:rsidRDefault="00300845" w:rsidP="004E181C"/>
    <w:p w:rsidR="00300845" w:rsidRPr="00AB4389" w:rsidRDefault="00300845" w:rsidP="004E181C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8</w:t>
      </w:r>
      <w:r w:rsidRPr="00AB4389">
        <w:rPr>
          <w:b/>
        </w:rPr>
        <w:t>:</w:t>
      </w:r>
    </w:p>
    <w:p w:rsidR="00300845" w:rsidRPr="00300845" w:rsidRDefault="004E181C" w:rsidP="004E181C"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I.15: </w:t>
      </w:r>
      <w:r w:rsidR="00300845" w:rsidRPr="00300845">
        <w:t xml:space="preserve">Czy Zamawiający zrezygnuje z punkowego systemu oceniania  tego parametru? Jest </w:t>
      </w:r>
      <w:r>
        <w:t>on nieistotny dla wyniku badań.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DD50FF" w:rsidP="00300845">
      <w:r>
        <w:t>Nie. Zamawiający podtrzymuje zapisy SIWZ.</w:t>
      </w:r>
      <w:r w:rsidR="003814FA">
        <w:t xml:space="preserve"> </w:t>
      </w:r>
    </w:p>
    <w:p w:rsidR="00300845" w:rsidRDefault="00300845" w:rsidP="004E181C">
      <w:pPr>
        <w:rPr>
          <w:b/>
        </w:rPr>
      </w:pPr>
      <w:r>
        <w:rPr>
          <w:b/>
        </w:rPr>
        <w:lastRenderedPageBreak/>
        <w:t xml:space="preserve">Pytanie nr </w:t>
      </w:r>
      <w:r w:rsidR="00A92A8F">
        <w:rPr>
          <w:b/>
        </w:rPr>
        <w:t>9</w:t>
      </w:r>
      <w:r w:rsidRPr="00AB4389">
        <w:rPr>
          <w:b/>
        </w:rPr>
        <w:t>:</w:t>
      </w:r>
    </w:p>
    <w:p w:rsidR="00300845" w:rsidRPr="004E181C" w:rsidRDefault="004E181C" w:rsidP="004E181C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II.3:</w:t>
      </w:r>
      <w:r>
        <w:rPr>
          <w:b/>
        </w:rPr>
        <w:t xml:space="preserve"> </w:t>
      </w:r>
      <w:r w:rsidR="00300845" w:rsidRPr="00300845">
        <w:t>Czy Zamawiający dopuści czas reakcji serwisu od powiadomienia do rozpoczęcia naprawy max 24 godz</w:t>
      </w:r>
      <w:r>
        <w:t xml:space="preserve">. licząc w dni </w:t>
      </w:r>
      <w:r w:rsidR="00300845" w:rsidRPr="00300845">
        <w:t>robocze?.</w:t>
      </w:r>
    </w:p>
    <w:p w:rsidR="00300845" w:rsidRPr="00AB4389" w:rsidRDefault="00300845" w:rsidP="004E181C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DD50FF" w:rsidP="004E181C">
      <w:r>
        <w:t>Nie. Zamawiający podtrzymuje zapisy SIWZ</w:t>
      </w:r>
    </w:p>
    <w:p w:rsidR="00300845" w:rsidRDefault="00300845" w:rsidP="004E181C"/>
    <w:p w:rsidR="00300845" w:rsidRPr="00AB4389" w:rsidRDefault="00300845" w:rsidP="004E181C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10</w:t>
      </w:r>
      <w:r w:rsidRPr="00AB4389">
        <w:rPr>
          <w:b/>
        </w:rPr>
        <w:t>:</w:t>
      </w:r>
    </w:p>
    <w:p w:rsidR="00300845" w:rsidRPr="00300845" w:rsidRDefault="004E181C" w:rsidP="004E181C"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</w:t>
      </w:r>
      <w:r w:rsidRPr="00300845">
        <w:t xml:space="preserve"> 1</w:t>
      </w:r>
      <w:r>
        <w:t xml:space="preserve"> i 2</w:t>
      </w:r>
      <w:r w:rsidRPr="00300845">
        <w:t xml:space="preserve"> </w:t>
      </w:r>
      <w:r>
        <w:t>(</w:t>
      </w:r>
      <w:r w:rsidRPr="00300845">
        <w:t>Bronchofiberoskop typ I</w:t>
      </w:r>
      <w:r>
        <w:t xml:space="preserve"> </w:t>
      </w:r>
      <w:proofErr w:type="spellStart"/>
      <w:r>
        <w:t>i</w:t>
      </w:r>
      <w:proofErr w:type="spellEnd"/>
      <w:r>
        <w:t xml:space="preserve"> II) – pkt II.7: Czy Zamawiający dopuści</w:t>
      </w:r>
      <w:r w:rsidR="00DD50FF">
        <w:t>,</w:t>
      </w:r>
      <w:r>
        <w:t xml:space="preserve"> </w:t>
      </w:r>
      <w:r w:rsidR="00300845" w:rsidRPr="00300845">
        <w:t xml:space="preserve">by </w:t>
      </w:r>
      <w:r>
        <w:t xml:space="preserve">obsługa urządzenia </w:t>
      </w:r>
      <w:r>
        <w:br/>
        <w:t xml:space="preserve">i komunikaty </w:t>
      </w:r>
      <w:r w:rsidR="00300845" w:rsidRPr="00300845">
        <w:t>były przekazywane graficznie ogólnie znanymi znakami?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3E1B95" w:rsidP="00300845">
      <w:r>
        <w:t>Tak.</w:t>
      </w:r>
    </w:p>
    <w:p w:rsidR="00300845" w:rsidRDefault="00300845" w:rsidP="00300845"/>
    <w:p w:rsidR="00300845" w:rsidRDefault="00300845" w:rsidP="00300845">
      <w:pPr>
        <w:rPr>
          <w:b/>
        </w:rPr>
      </w:pPr>
      <w:r>
        <w:rPr>
          <w:b/>
        </w:rPr>
        <w:t xml:space="preserve">Pytanie nr </w:t>
      </w:r>
      <w:r w:rsidR="00A92A8F">
        <w:rPr>
          <w:b/>
        </w:rPr>
        <w:t>11</w:t>
      </w:r>
      <w:r w:rsidRPr="00AB4389">
        <w:rPr>
          <w:b/>
        </w:rPr>
        <w:t>:</w:t>
      </w:r>
    </w:p>
    <w:p w:rsidR="00300845" w:rsidRPr="004E181C" w:rsidRDefault="004E181C" w:rsidP="004E181C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2</w:t>
      </w:r>
      <w:r w:rsidRPr="00300845">
        <w:t xml:space="preserve"> </w:t>
      </w:r>
      <w:r>
        <w:t>(Bronchofiberoskop typ II)</w:t>
      </w:r>
      <w:r w:rsidR="003E1B95">
        <w:t xml:space="preserve"> – pkt II.5</w:t>
      </w:r>
      <w:r>
        <w:t>:</w:t>
      </w:r>
      <w:r>
        <w:rPr>
          <w:b/>
        </w:rPr>
        <w:t xml:space="preserve"> </w:t>
      </w:r>
      <w:r w:rsidR="00300845" w:rsidRPr="00300845">
        <w:t>Czy Zamawiający będzie wymagał</w:t>
      </w:r>
      <w:r>
        <w:t>,</w:t>
      </w:r>
      <w:r w:rsidR="00300845" w:rsidRPr="00300845">
        <w:t xml:space="preserve"> by średnica zewnętrzn</w:t>
      </w:r>
      <w:r>
        <w:t>a końcówki wynosiła max 5,9 mm?</w:t>
      </w:r>
      <w:r w:rsidR="00300845" w:rsidRPr="00300845">
        <w:t xml:space="preserve">  </w:t>
      </w:r>
    </w:p>
    <w:p w:rsidR="00300845" w:rsidRPr="00AB4389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DD50FF">
      <w:r>
        <w:t>Zamawiający podtrzymuje zapisy SIWZ</w:t>
      </w:r>
      <w:r w:rsidR="003E1B95">
        <w:t>, natomiast dopuszcza 5,9 mm.</w:t>
      </w:r>
    </w:p>
    <w:p w:rsidR="00300845" w:rsidRDefault="00300845"/>
    <w:p w:rsidR="00A92A8F" w:rsidRPr="00A92A8F" w:rsidRDefault="00D717E5" w:rsidP="00A92A8F">
      <w:pPr>
        <w:autoSpaceDE w:val="0"/>
        <w:autoSpaceDN w:val="0"/>
        <w:adjustRightInd w:val="0"/>
        <w:jc w:val="left"/>
        <w:rPr>
          <w:b/>
          <w:color w:val="000000"/>
        </w:rPr>
      </w:pPr>
      <w:r>
        <w:rPr>
          <w:b/>
          <w:color w:val="000000"/>
        </w:rPr>
        <w:t>Pytanie nr 12:</w:t>
      </w:r>
    </w:p>
    <w:p w:rsidR="00A92A8F" w:rsidRPr="00A92A8F" w:rsidRDefault="00A92A8F" w:rsidP="00A92A8F">
      <w:pPr>
        <w:autoSpaceDE w:val="0"/>
        <w:autoSpaceDN w:val="0"/>
        <w:adjustRightInd w:val="0"/>
        <w:rPr>
          <w:bCs/>
          <w:color w:val="000000"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1</w:t>
      </w:r>
      <w:r w:rsidRPr="00300845">
        <w:t xml:space="preserve"> </w:t>
      </w:r>
      <w:r>
        <w:t xml:space="preserve">(Bronchofiberoskop typ I) – </w:t>
      </w:r>
      <w:r>
        <w:rPr>
          <w:bCs/>
          <w:color w:val="000000"/>
        </w:rPr>
        <w:t xml:space="preserve">pkt </w:t>
      </w:r>
      <w:r w:rsidR="008B58D5">
        <w:rPr>
          <w:bCs/>
          <w:color w:val="000000"/>
        </w:rPr>
        <w:t>I.</w:t>
      </w:r>
      <w:r w:rsidR="00D7496A">
        <w:rPr>
          <w:bCs/>
          <w:color w:val="000000"/>
        </w:rPr>
        <w:t xml:space="preserve">4 i 5: </w:t>
      </w:r>
      <w:r w:rsidRPr="00A92A8F">
        <w:rPr>
          <w:bCs/>
          <w:color w:val="000000"/>
        </w:rPr>
        <w:t>Czy Zamawiaj</w:t>
      </w:r>
      <w:r w:rsidR="004C45C4">
        <w:rPr>
          <w:bCs/>
          <w:color w:val="000000"/>
        </w:rPr>
        <w:t>ący zgodzi się na zaoferowanie b</w:t>
      </w:r>
      <w:r w:rsidRPr="00A92A8F">
        <w:rPr>
          <w:bCs/>
          <w:color w:val="000000"/>
        </w:rPr>
        <w:t xml:space="preserve">ronchofiberoskopu ze </w:t>
      </w:r>
      <w:r w:rsidRPr="00A92A8F">
        <w:rPr>
          <w:color w:val="000000"/>
        </w:rPr>
        <w:t>średnicą zewnętrzną wziernika 5,1 mm i średnicą zewnętrzną końcówki 5,5 mm?</w:t>
      </w:r>
    </w:p>
    <w:p w:rsidR="00A92A8F" w:rsidRPr="00AB4389" w:rsidRDefault="00A92A8F" w:rsidP="00A92A8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1B95" w:rsidRPr="003E1B95" w:rsidRDefault="00D717E5" w:rsidP="003E1B95">
      <w:pPr>
        <w:jc w:val="left"/>
        <w:rPr>
          <w:color w:val="000000"/>
        </w:rPr>
      </w:pPr>
      <w:r>
        <w:rPr>
          <w:color w:val="000000"/>
        </w:rPr>
        <w:t>Tak.</w:t>
      </w:r>
    </w:p>
    <w:p w:rsidR="003E1B95" w:rsidRPr="003E1B95" w:rsidRDefault="003E1B95" w:rsidP="003E1B95">
      <w:pPr>
        <w:jc w:val="left"/>
        <w:rPr>
          <w:rFonts w:eastAsia="MS Mincho"/>
          <w:b/>
          <w:bCs/>
          <w:u w:val="single"/>
          <w:lang w:eastAsia="ja-JP"/>
        </w:rPr>
      </w:pPr>
    </w:p>
    <w:p w:rsidR="00D717E5" w:rsidRPr="00D717E5" w:rsidRDefault="00D717E5" w:rsidP="003E1B95">
      <w:pPr>
        <w:tabs>
          <w:tab w:val="num" w:pos="1440"/>
        </w:tabs>
        <w:rPr>
          <w:b/>
          <w:lang w:eastAsia="en-US"/>
        </w:rPr>
      </w:pPr>
      <w:r w:rsidRPr="00D717E5">
        <w:rPr>
          <w:b/>
          <w:lang w:eastAsia="en-US"/>
        </w:rPr>
        <w:t>Pytanie nr 13:</w:t>
      </w:r>
    </w:p>
    <w:p w:rsidR="003E1B95" w:rsidRPr="003E1B95" w:rsidRDefault="003E5DDF" w:rsidP="003E1B95">
      <w:pPr>
        <w:tabs>
          <w:tab w:val="num" w:pos="1440"/>
        </w:tabs>
        <w:rPr>
          <w:lang w:eastAsia="en-US"/>
        </w:rPr>
      </w:pPr>
      <w:r>
        <w:rPr>
          <w:lang w:eastAsia="en-US"/>
        </w:rPr>
        <w:t>Dotycz</w:t>
      </w:r>
      <w:r w:rsidR="00D717E5">
        <w:rPr>
          <w:lang w:eastAsia="en-US"/>
        </w:rPr>
        <w:t>y</w:t>
      </w:r>
      <w:r w:rsidR="003E1B95" w:rsidRPr="003E1B95">
        <w:rPr>
          <w:lang w:eastAsia="en-US"/>
        </w:rPr>
        <w:t xml:space="preserve"> </w:t>
      </w:r>
      <w:r w:rsidR="00D717E5">
        <w:rPr>
          <w:lang w:eastAsia="en-US"/>
        </w:rPr>
        <w:t xml:space="preserve">opisu przedmiotu zamówienia – </w:t>
      </w:r>
      <w:r w:rsidR="003E1B95" w:rsidRPr="003E1B95">
        <w:rPr>
          <w:lang w:eastAsia="en-US"/>
        </w:rPr>
        <w:t>pakiet 1 poz. 1, 2 oraz zapisów SIWZ rozdział IX punkt III podpunkt 2: Celem doprecyzowania zapisów SIWZ rozdział IX punkt III podpunkt 2 prosimy o potwierdzenie, że może być to również oświadczenia autoryzowanego dystrybutora na terenie Polski potwierdzającego spełnienie parametrów techniczno-użytkowych opisanych przez Zamawiającego?</w:t>
      </w:r>
    </w:p>
    <w:p w:rsidR="003E5DDF" w:rsidRPr="00AB4389" w:rsidRDefault="003E5DDF" w:rsidP="003E5DD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5DDF" w:rsidRPr="003E1B95" w:rsidRDefault="003E5DDF" w:rsidP="003E5DDF">
      <w:pPr>
        <w:jc w:val="left"/>
        <w:rPr>
          <w:color w:val="000000"/>
        </w:rPr>
      </w:pPr>
      <w:r>
        <w:rPr>
          <w:color w:val="000000"/>
        </w:rPr>
        <w:t>Tak.</w:t>
      </w:r>
    </w:p>
    <w:p w:rsidR="003E1B95" w:rsidRPr="003E1B95" w:rsidRDefault="003E1B95" w:rsidP="003E1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3E5DDF" w:rsidRDefault="003E5DDF" w:rsidP="003E1B95">
      <w:pPr>
        <w:rPr>
          <w:lang w:eastAsia="en-US"/>
        </w:rPr>
      </w:pPr>
      <w:r w:rsidRPr="003E5DDF">
        <w:rPr>
          <w:b/>
          <w:lang w:eastAsia="en-US"/>
        </w:rPr>
        <w:t>Pytanie nr 14:</w:t>
      </w:r>
      <w:r w:rsidR="003E1B95" w:rsidRPr="003E1B95">
        <w:rPr>
          <w:lang w:eastAsia="en-US"/>
        </w:rPr>
        <w:t xml:space="preserve"> </w:t>
      </w:r>
    </w:p>
    <w:p w:rsidR="003E1B95" w:rsidRPr="003E1B95" w:rsidRDefault="003E5DDF" w:rsidP="003E1B95">
      <w:pPr>
        <w:rPr>
          <w:lang w:eastAsia="en-US"/>
        </w:rPr>
      </w:pPr>
      <w:r>
        <w:rPr>
          <w:lang w:eastAsia="en-US"/>
        </w:rPr>
        <w:t>Dotyczy</w:t>
      </w:r>
      <w:r w:rsidR="003E1B95" w:rsidRPr="003E1B95">
        <w:rPr>
          <w:lang w:eastAsia="en-US"/>
        </w:rPr>
        <w:t xml:space="preserve"> opisu przedmiotu zamówienia - pakiet nr 1 poz. 1, 2 punkt II pkt. 2: Celem doprecyzowania zapisów opisu przedmiotu zamówienia prosimy o potwierdzenie, że opisane w pkt. naprawy, konserwacje, przeglądy, materiały i części dotyczą tylko napraw uznanych jako gwarancyjne, nie wszystkie napraw ?</w:t>
      </w:r>
    </w:p>
    <w:p w:rsidR="003E1B95" w:rsidRPr="003E1B95" w:rsidRDefault="003E1B95" w:rsidP="003E1B95">
      <w:pPr>
        <w:rPr>
          <w:i/>
          <w:lang w:eastAsia="ar-SA"/>
        </w:rPr>
      </w:pPr>
      <w:r w:rsidRPr="003E1B95">
        <w:rPr>
          <w:i/>
        </w:rPr>
        <w:t>Naprawy mogą być następstwem zarówno wady tkwiącej w urządzeniu jak i nieprawidłowego użytkowania bądź celowego uszkodzenia. Obowiązek naprawy, wymiany części wynikających z nieprawidłowego użytkowania bądź celowego uszkodzenia byłby naruszeniem zasady równości stron umowy, co jest sprzeczne z zasadami współżycia społecznego (art. 5 KC i art. 353</w:t>
      </w:r>
      <w:r w:rsidRPr="003E1B95">
        <w:rPr>
          <w:i/>
          <w:vertAlign w:val="superscript"/>
        </w:rPr>
        <w:t>1</w:t>
      </w:r>
      <w:r w:rsidRPr="003E1B95">
        <w:rPr>
          <w:i/>
        </w:rPr>
        <w:t xml:space="preserve"> KC).</w:t>
      </w:r>
    </w:p>
    <w:p w:rsidR="003E5DDF" w:rsidRPr="003E5DDF" w:rsidRDefault="003E5DDF" w:rsidP="003E5DD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5DDF" w:rsidRPr="003E1B95" w:rsidRDefault="003E5DDF" w:rsidP="003E5DDF">
      <w:pPr>
        <w:rPr>
          <w:lang w:eastAsia="en-US"/>
        </w:rPr>
      </w:pPr>
      <w:r>
        <w:rPr>
          <w:lang w:eastAsia="en-US"/>
        </w:rPr>
        <w:t>Tak.</w:t>
      </w:r>
    </w:p>
    <w:p w:rsidR="003E1B95" w:rsidRPr="003E1B95" w:rsidRDefault="003E1B95" w:rsidP="003E1B95">
      <w:pPr>
        <w:jc w:val="left"/>
        <w:rPr>
          <w:lang w:eastAsia="ar-SA"/>
        </w:rPr>
      </w:pPr>
    </w:p>
    <w:p w:rsidR="003E5DDF" w:rsidRDefault="003E5DDF" w:rsidP="003E1B95">
      <w:pPr>
        <w:rPr>
          <w:lang w:eastAsia="en-US"/>
        </w:rPr>
      </w:pPr>
      <w:r w:rsidRPr="003E5DDF">
        <w:rPr>
          <w:b/>
          <w:lang w:eastAsia="en-US"/>
        </w:rPr>
        <w:t>Pytanie nr 15:</w:t>
      </w:r>
      <w:r>
        <w:rPr>
          <w:lang w:eastAsia="en-US"/>
        </w:rPr>
        <w:t xml:space="preserve"> </w:t>
      </w:r>
    </w:p>
    <w:p w:rsidR="003E1B95" w:rsidRPr="003E5DDF" w:rsidRDefault="003E5DDF" w:rsidP="003E1B95">
      <w:pPr>
        <w:rPr>
          <w:lang w:eastAsia="en-US"/>
        </w:rPr>
      </w:pPr>
      <w:r>
        <w:rPr>
          <w:lang w:eastAsia="en-US"/>
        </w:rPr>
        <w:t>D</w:t>
      </w:r>
      <w:r w:rsidR="00AF0EE6">
        <w:rPr>
          <w:lang w:eastAsia="en-US"/>
        </w:rPr>
        <w:t>otyczy</w:t>
      </w:r>
      <w:r w:rsidR="003E1B95" w:rsidRPr="003E5DDF">
        <w:rPr>
          <w:lang w:eastAsia="en-US"/>
        </w:rPr>
        <w:t xml:space="preserve"> opisu przedmiotu zamówienia - pakiet nr 1 poz. 1, 2 punkt II pkt. 3: Czy Zamawiający wyrazi zgodę, aby podany termin liczony był w dniach roboczych?</w:t>
      </w:r>
    </w:p>
    <w:p w:rsidR="003E5DDF" w:rsidRPr="003E5DDF" w:rsidRDefault="003E5DDF" w:rsidP="003E5DD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1B95" w:rsidRDefault="003E5DDF" w:rsidP="003E1B95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3E5DDF" w:rsidRPr="003E5DDF" w:rsidRDefault="003E5DDF" w:rsidP="003E1B95">
      <w:pPr>
        <w:rPr>
          <w:lang w:eastAsia="en-US"/>
        </w:rPr>
      </w:pPr>
    </w:p>
    <w:p w:rsidR="003E5DDF" w:rsidRDefault="003E1B95" w:rsidP="003E1B95">
      <w:pPr>
        <w:rPr>
          <w:lang w:eastAsia="en-US"/>
        </w:rPr>
      </w:pPr>
      <w:r w:rsidRPr="003E5DDF">
        <w:rPr>
          <w:b/>
          <w:lang w:eastAsia="en-US"/>
        </w:rPr>
        <w:t xml:space="preserve">Pytanie nr </w:t>
      </w:r>
      <w:r w:rsidR="003E5DDF" w:rsidRPr="003E5DDF">
        <w:rPr>
          <w:b/>
          <w:lang w:eastAsia="en-US"/>
        </w:rPr>
        <w:t>16:</w:t>
      </w:r>
      <w:r w:rsidRPr="003E5DDF">
        <w:rPr>
          <w:lang w:eastAsia="en-US"/>
        </w:rPr>
        <w:t xml:space="preserve"> </w:t>
      </w:r>
    </w:p>
    <w:p w:rsidR="003E1B95" w:rsidRPr="003E5DDF" w:rsidRDefault="00AF0EE6" w:rsidP="003E1B95">
      <w:pPr>
        <w:rPr>
          <w:lang w:eastAsia="en-US"/>
        </w:rPr>
      </w:pPr>
      <w:r>
        <w:rPr>
          <w:lang w:eastAsia="en-US"/>
        </w:rPr>
        <w:t>Dotyczy</w:t>
      </w:r>
      <w:r w:rsidR="003E1B95" w:rsidRPr="003E5DDF">
        <w:rPr>
          <w:lang w:eastAsia="en-US"/>
        </w:rPr>
        <w:t xml:space="preserve"> opisu przedmiotu zamówienia - pakiet nr 1 poz. 1, 2  punkt II pkt. 4: Czy Zamawiający wyrazi zgodę, aby podany termin liczony był w dniach roboczych?</w:t>
      </w:r>
    </w:p>
    <w:p w:rsidR="003E5DDF" w:rsidRPr="003E5DDF" w:rsidRDefault="003E5DDF" w:rsidP="003E5DD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5DDF" w:rsidRDefault="003E5DDF" w:rsidP="003E5DDF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3E5DDF" w:rsidRPr="003E5DDF" w:rsidRDefault="003E5DDF" w:rsidP="003E1B95">
      <w:pPr>
        <w:rPr>
          <w:lang w:eastAsia="en-US"/>
        </w:rPr>
      </w:pPr>
    </w:p>
    <w:p w:rsidR="003E5DDF" w:rsidRDefault="003E5DDF" w:rsidP="003E1B95">
      <w:pPr>
        <w:rPr>
          <w:lang w:eastAsia="en-US"/>
        </w:rPr>
      </w:pPr>
      <w:r w:rsidRPr="003E5DDF">
        <w:rPr>
          <w:b/>
          <w:lang w:eastAsia="en-US"/>
        </w:rPr>
        <w:t>Pytanie nr 17</w:t>
      </w:r>
      <w:r w:rsidRPr="003E5DDF">
        <w:rPr>
          <w:lang w:eastAsia="en-US"/>
        </w:rPr>
        <w:t>:</w:t>
      </w:r>
    </w:p>
    <w:p w:rsidR="003E1B95" w:rsidRPr="003E1B95" w:rsidRDefault="00AF0EE6" w:rsidP="003E1B95">
      <w:pPr>
        <w:rPr>
          <w:lang w:eastAsia="en-US"/>
        </w:rPr>
      </w:pPr>
      <w:r>
        <w:rPr>
          <w:lang w:eastAsia="en-US"/>
        </w:rPr>
        <w:t>Dotyczy</w:t>
      </w:r>
      <w:r w:rsidR="003E1B95" w:rsidRPr="003E5DDF">
        <w:rPr>
          <w:lang w:eastAsia="en-US"/>
        </w:rPr>
        <w:t xml:space="preserve"> pakietu n</w:t>
      </w:r>
      <w:r w:rsidR="00D7496A">
        <w:rPr>
          <w:lang w:eastAsia="en-US"/>
        </w:rPr>
        <w:t xml:space="preserve">r 1 poz. 1, 2 punkt II pkt. 4: </w:t>
      </w:r>
      <w:r w:rsidR="003E1B95" w:rsidRPr="003E5DDF">
        <w:rPr>
          <w:lang w:eastAsia="en-US"/>
        </w:rPr>
        <w:t>Czy Zamawiający wyrazi zgodę, na wydłużenie podanego terminu do 12 dni</w:t>
      </w:r>
      <w:r w:rsidR="003E1B95" w:rsidRPr="003E1B95">
        <w:rPr>
          <w:lang w:eastAsia="en-US"/>
        </w:rPr>
        <w:t xml:space="preserve"> roboczych w przypadku napraw poza granicami RP lub konieczności sprowadzenia części z zagranicy?</w:t>
      </w:r>
    </w:p>
    <w:p w:rsidR="003E5DDF" w:rsidRPr="003E5DDF" w:rsidRDefault="003E5DDF" w:rsidP="003E5DD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E1B95" w:rsidRPr="00AF0EE6" w:rsidRDefault="003E5DDF" w:rsidP="00AF0EE6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3E1B95" w:rsidRPr="003E1B95" w:rsidRDefault="003E1B95" w:rsidP="003E1B95">
      <w:pPr>
        <w:suppressAutoHyphens/>
        <w:rPr>
          <w:i/>
        </w:rPr>
      </w:pPr>
    </w:p>
    <w:p w:rsidR="003E1B95" w:rsidRPr="00AF0EE6" w:rsidRDefault="00AF0EE6" w:rsidP="003E1B95">
      <w:pPr>
        <w:suppressAutoHyphens/>
        <w:rPr>
          <w:b/>
          <w:lang w:eastAsia="en-US"/>
        </w:rPr>
      </w:pPr>
      <w:r w:rsidRPr="00AF0EE6">
        <w:rPr>
          <w:b/>
          <w:lang w:eastAsia="en-US"/>
        </w:rPr>
        <w:t>Pytanie nr 18:</w:t>
      </w:r>
    </w:p>
    <w:p w:rsidR="003E1B95" w:rsidRPr="00AF0EE6" w:rsidRDefault="003E1B95" w:rsidP="003E1B95">
      <w:pPr>
        <w:suppressAutoHyphens/>
        <w:jc w:val="left"/>
        <w:rPr>
          <w:rFonts w:eastAsia="Calibri"/>
          <w:b/>
          <w:lang w:eastAsia="ar-SA"/>
        </w:rPr>
      </w:pPr>
      <w:r w:rsidRPr="00AF0EE6">
        <w:rPr>
          <w:lang w:eastAsia="en-US"/>
        </w:rPr>
        <w:t xml:space="preserve">Czy Zamawiający wyrazi zgodę na modyfikację </w:t>
      </w:r>
      <w:r w:rsidR="006604E7">
        <w:rPr>
          <w:rFonts w:eastAsia="Calibri"/>
          <w:lang w:eastAsia="ar-SA"/>
        </w:rPr>
        <w:t xml:space="preserve">§ 11 pkt </w:t>
      </w:r>
      <w:r w:rsidRPr="00AF0EE6">
        <w:rPr>
          <w:rFonts w:eastAsia="Calibri"/>
          <w:lang w:eastAsia="ar-SA"/>
        </w:rPr>
        <w:t>2 na następujący:</w:t>
      </w:r>
    </w:p>
    <w:p w:rsidR="003E1B95" w:rsidRPr="00D7496A" w:rsidRDefault="00D7496A" w:rsidP="00AF0EE6">
      <w:pPr>
        <w:suppressAutoHyphens/>
        <w:rPr>
          <w:rFonts w:eastAsia="Calibri"/>
          <w:b/>
          <w:i/>
          <w:lang w:eastAsia="ar-SA"/>
        </w:rPr>
      </w:pPr>
      <w:r>
        <w:rPr>
          <w:rFonts w:eastAsia="Calibri"/>
          <w:i/>
          <w:lang w:eastAsia="ar-SA"/>
        </w:rPr>
        <w:lastRenderedPageBreak/>
        <w:t>„</w:t>
      </w:r>
      <w:r w:rsidR="003E1B95" w:rsidRPr="00D7496A">
        <w:rPr>
          <w:rFonts w:eastAsia="Calibri"/>
          <w:i/>
          <w:lang w:eastAsia="ar-SA"/>
        </w:rPr>
        <w:t>W przypadku konieczności naprawy w okresie gwarancyjnym czas reakcji serwisu, tj. od chwili powiadomienia do rozpoczęcia naprawy wyniesie maksymalnie 48 godzin w dni robocze; za reakcje serwisu uważa się także kontakt telefoniczny lub zdalną diagnozę</w:t>
      </w:r>
      <w:r>
        <w:rPr>
          <w:rFonts w:eastAsia="Calibri"/>
          <w:i/>
          <w:lang w:eastAsia="ar-SA"/>
        </w:rPr>
        <w:t>”</w:t>
      </w:r>
    </w:p>
    <w:p w:rsidR="00D7496A" w:rsidRPr="003E5DDF" w:rsidRDefault="00D7496A" w:rsidP="00D7496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D7496A" w:rsidRPr="00AF0EE6" w:rsidRDefault="00D7496A" w:rsidP="00D7496A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6604E7" w:rsidRPr="00AF0EE6" w:rsidRDefault="006604E7" w:rsidP="003E1B95">
      <w:pPr>
        <w:suppressAutoHyphens/>
        <w:rPr>
          <w:lang w:eastAsia="en-US"/>
        </w:rPr>
      </w:pPr>
    </w:p>
    <w:p w:rsidR="003E1B95" w:rsidRPr="00AF0EE6" w:rsidRDefault="00AF0EE6" w:rsidP="003E1B95">
      <w:pPr>
        <w:suppressAutoHyphens/>
        <w:rPr>
          <w:b/>
          <w:lang w:eastAsia="en-US"/>
        </w:rPr>
      </w:pPr>
      <w:r w:rsidRPr="00AF0EE6">
        <w:rPr>
          <w:b/>
          <w:lang w:eastAsia="en-US"/>
        </w:rPr>
        <w:t>Pytanie nr 19:</w:t>
      </w:r>
    </w:p>
    <w:p w:rsidR="003E1B95" w:rsidRPr="00AF0EE6" w:rsidRDefault="003E1B95" w:rsidP="003E1B95">
      <w:pPr>
        <w:suppressAutoHyphens/>
        <w:jc w:val="left"/>
        <w:rPr>
          <w:rFonts w:eastAsia="Calibri"/>
          <w:b/>
          <w:lang w:eastAsia="ar-SA"/>
        </w:rPr>
      </w:pPr>
      <w:r w:rsidRPr="00AF0EE6">
        <w:rPr>
          <w:lang w:eastAsia="en-US"/>
        </w:rPr>
        <w:t xml:space="preserve">Czy Zamawiający wyrazi zgodę na modyfikację </w:t>
      </w:r>
      <w:r w:rsidRPr="00AF0EE6">
        <w:rPr>
          <w:rFonts w:eastAsia="Calibri"/>
          <w:lang w:eastAsia="ar-SA"/>
        </w:rPr>
        <w:t>§ 11 pkt. 8 na następujący:</w:t>
      </w:r>
    </w:p>
    <w:p w:rsidR="003E1B95" w:rsidRPr="00D7496A" w:rsidRDefault="00D7496A" w:rsidP="003E1B95">
      <w:pPr>
        <w:suppressAutoHyphens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„</w:t>
      </w:r>
      <w:r w:rsidR="003E1B95" w:rsidRPr="00D7496A">
        <w:rPr>
          <w:rFonts w:eastAsia="Calibri"/>
          <w:i/>
          <w:lang w:eastAsia="ar-SA"/>
        </w:rPr>
        <w:t xml:space="preserve">Wykonawca zobowiązuje się do wymiany Sprzętu na nowy (fabrycznie identyczny egzemplarz lub lepszy zaakceptowany przez Zamawiającego) po 5 nieskutecznych naprawach gwarancyjnych tego samego elementu Sprzętu, wykonanych w celu usunięcia uszkodzeń i / lub wad uniemożliwiających pracę całego Sprzętu - w terminie 30 dni, liczonym od dnia czwartego </w:t>
      </w:r>
      <w:r>
        <w:rPr>
          <w:rFonts w:eastAsia="Calibri"/>
          <w:i/>
          <w:lang w:eastAsia="ar-SA"/>
        </w:rPr>
        <w:t xml:space="preserve">zgłoszenia przez Zamawiającego </w:t>
      </w:r>
      <w:r w:rsidR="003E1B95" w:rsidRPr="00D7496A">
        <w:rPr>
          <w:rFonts w:eastAsia="Calibri"/>
          <w:i/>
          <w:lang w:eastAsia="ar-SA"/>
        </w:rPr>
        <w:t>do Wykonawcy uszkodzenia / wady uniemożliwiających użycie Sprzętu zgodnie z przeznaczeniem.</w:t>
      </w:r>
      <w:r>
        <w:rPr>
          <w:rFonts w:eastAsia="Calibri"/>
          <w:i/>
          <w:lang w:eastAsia="ar-SA"/>
        </w:rPr>
        <w:t>”</w:t>
      </w:r>
    </w:p>
    <w:p w:rsidR="00D7496A" w:rsidRPr="003E5DDF" w:rsidRDefault="00D7496A" w:rsidP="00D7496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D7496A" w:rsidRPr="00AF0EE6" w:rsidRDefault="00D7496A" w:rsidP="00D7496A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AF0EE6" w:rsidRPr="00AF0EE6" w:rsidRDefault="00AF0EE6" w:rsidP="003E1B95">
      <w:pPr>
        <w:suppressAutoHyphens/>
        <w:rPr>
          <w:b/>
          <w:lang w:eastAsia="en-US"/>
        </w:rPr>
      </w:pPr>
    </w:p>
    <w:p w:rsidR="003E1B95" w:rsidRPr="00AF0EE6" w:rsidRDefault="00AF0EE6" w:rsidP="003E1B95">
      <w:pPr>
        <w:suppressAutoHyphens/>
        <w:rPr>
          <w:b/>
          <w:lang w:eastAsia="en-US"/>
        </w:rPr>
      </w:pPr>
      <w:r w:rsidRPr="00AF0EE6">
        <w:rPr>
          <w:b/>
          <w:lang w:eastAsia="en-US"/>
        </w:rPr>
        <w:t>Pytanie nr 20:</w:t>
      </w:r>
    </w:p>
    <w:p w:rsidR="003E1B95" w:rsidRPr="00AF0EE6" w:rsidRDefault="003E1B95" w:rsidP="003E1B95">
      <w:pPr>
        <w:suppressAutoHyphens/>
        <w:jc w:val="left"/>
        <w:rPr>
          <w:rFonts w:eastAsia="Calibri"/>
          <w:lang w:eastAsia="ar-SA"/>
        </w:rPr>
      </w:pPr>
      <w:r w:rsidRPr="00AF0EE6">
        <w:rPr>
          <w:lang w:eastAsia="en-US"/>
        </w:rPr>
        <w:t xml:space="preserve">Czy Zamawiający wyrazi zgodę na modyfikację </w:t>
      </w:r>
      <w:r w:rsidRPr="00AF0EE6">
        <w:rPr>
          <w:rFonts w:eastAsia="Calibri"/>
          <w:lang w:eastAsia="ar-SA"/>
        </w:rPr>
        <w:t>§ 12 pkt. 2 na następujący:</w:t>
      </w:r>
    </w:p>
    <w:p w:rsidR="003E1B95" w:rsidRPr="00D7496A" w:rsidRDefault="00D7496A" w:rsidP="003E1B95">
      <w:pPr>
        <w:suppressAutoHyphens/>
        <w:rPr>
          <w:rFonts w:eastAsia="Calibri"/>
          <w:i/>
          <w:lang w:eastAsia="ar-SA"/>
        </w:rPr>
      </w:pPr>
      <w:r w:rsidRPr="00D7496A">
        <w:rPr>
          <w:rFonts w:eastAsia="Calibri"/>
          <w:i/>
          <w:lang w:eastAsia="ar-SA"/>
        </w:rPr>
        <w:t>„</w:t>
      </w:r>
      <w:r w:rsidR="003E1B95" w:rsidRPr="00D7496A">
        <w:rPr>
          <w:rFonts w:eastAsia="Calibri"/>
          <w:i/>
          <w:lang w:eastAsia="ar-SA"/>
        </w:rPr>
        <w:t xml:space="preserve">W przypadku zwłoki Wykonawcy, jak również w przypadku opóźnienia przekraczającego 12 dni roboczych, Zamawiający może zlecić na koszt i ryzyko Wykonawcy naprawę, serwis, konserwację lub przegląd </w:t>
      </w:r>
      <w:r w:rsidR="003E1B95" w:rsidRPr="00D7496A">
        <w:rPr>
          <w:i/>
          <w:lang w:eastAsia="ar-SA"/>
        </w:rPr>
        <w:t>innemu autoryzowanemu serwisowi producenta</w:t>
      </w:r>
      <w:r w:rsidR="003E1B95" w:rsidRPr="00D7496A">
        <w:rPr>
          <w:rFonts w:eastAsia="Calibri"/>
          <w:i/>
          <w:lang w:eastAsia="ar-SA"/>
        </w:rPr>
        <w:t>. Należności określone w zdaniu poprzednim są płatne w terminie 7 dni od dnia otrzymania wezwania do zapłaty przez Wykonawcę; postanowienie § 14 ust. 4 stosuje się odpowiednio.</w:t>
      </w:r>
      <w:r w:rsidRPr="00D7496A">
        <w:rPr>
          <w:rFonts w:eastAsia="Calibri"/>
          <w:i/>
          <w:lang w:eastAsia="ar-SA"/>
        </w:rPr>
        <w:t>”</w:t>
      </w:r>
    </w:p>
    <w:p w:rsidR="00D7496A" w:rsidRPr="003E5DDF" w:rsidRDefault="00D7496A" w:rsidP="00D7496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D7496A" w:rsidRPr="00AF0EE6" w:rsidRDefault="00D7496A" w:rsidP="00D7496A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3E1B95" w:rsidRPr="00D7496A" w:rsidRDefault="003E1B95" w:rsidP="003E1B95">
      <w:pPr>
        <w:suppressAutoHyphens/>
        <w:rPr>
          <w:b/>
          <w:lang w:eastAsia="en-US"/>
        </w:rPr>
      </w:pPr>
    </w:p>
    <w:p w:rsidR="003E1B95" w:rsidRPr="00AF0EE6" w:rsidRDefault="00AF0EE6" w:rsidP="003E1B95">
      <w:pPr>
        <w:suppressAutoHyphens/>
        <w:rPr>
          <w:b/>
          <w:lang w:eastAsia="en-US"/>
        </w:rPr>
      </w:pPr>
      <w:r w:rsidRPr="00AF0EE6">
        <w:rPr>
          <w:b/>
          <w:lang w:eastAsia="en-US"/>
        </w:rPr>
        <w:t>Pytanie nr 21:</w:t>
      </w:r>
    </w:p>
    <w:p w:rsidR="003E1B95" w:rsidRPr="00D7496A" w:rsidRDefault="003E1B95" w:rsidP="00396108">
      <w:pPr>
        <w:suppressAutoHyphens/>
        <w:rPr>
          <w:rFonts w:eastAsia="Calibri"/>
          <w:lang w:eastAsia="ar-SA"/>
        </w:rPr>
      </w:pPr>
      <w:r w:rsidRPr="003E1B95">
        <w:rPr>
          <w:lang w:eastAsia="en-US"/>
        </w:rPr>
        <w:t xml:space="preserve">Czy Zamawiający wyrazi zgodę na modyfikację </w:t>
      </w:r>
      <w:r w:rsidRPr="00D7496A">
        <w:rPr>
          <w:rFonts w:eastAsia="Calibri"/>
          <w:lang w:eastAsia="ar-SA"/>
        </w:rPr>
        <w:t>§ 14 pkt. 1. 2) na następujący:</w:t>
      </w:r>
    </w:p>
    <w:p w:rsidR="003E1B95" w:rsidRPr="003E1B95" w:rsidRDefault="003E1B95" w:rsidP="00396108">
      <w:pPr>
        <w:numPr>
          <w:ilvl w:val="0"/>
          <w:numId w:val="5"/>
        </w:numPr>
        <w:suppressAutoHyphens/>
        <w:rPr>
          <w:rFonts w:eastAsia="Calibri"/>
          <w:lang w:eastAsia="ar-SA"/>
        </w:rPr>
      </w:pPr>
      <w:r w:rsidRPr="00D7496A">
        <w:rPr>
          <w:rFonts w:eastAsia="Calibri"/>
          <w:lang w:eastAsia="ar-SA"/>
        </w:rPr>
        <w:t>Wykonawca zapłaci Zamawiającemu karę umowną</w:t>
      </w:r>
      <w:r w:rsidRPr="003E1B95">
        <w:rPr>
          <w:rFonts w:eastAsia="Calibri"/>
          <w:lang w:eastAsia="ar-SA"/>
        </w:rPr>
        <w:t xml:space="preserve"> w wysokości:</w:t>
      </w:r>
    </w:p>
    <w:p w:rsidR="003E1B95" w:rsidRPr="003E1B95" w:rsidRDefault="003E1B95" w:rsidP="00396108">
      <w:pPr>
        <w:numPr>
          <w:ilvl w:val="0"/>
          <w:numId w:val="6"/>
        </w:numPr>
        <w:suppressAutoHyphens/>
        <w:rPr>
          <w:rFonts w:eastAsia="Calibri"/>
          <w:color w:val="993300"/>
          <w:lang w:eastAsia="ar-SA"/>
        </w:rPr>
      </w:pPr>
      <w:r w:rsidRPr="003E1B95">
        <w:rPr>
          <w:rFonts w:eastAsia="Calibri"/>
          <w:lang w:eastAsia="ar-SA"/>
        </w:rPr>
        <w:t>0,2 % wartości Umowy brutto, określonej w § 9 ust. 1 za każdy przypadek uchybienia obowiązkowi określonemu w § 11 ust. 9 - 10 lub § 12 ust. 3;</w:t>
      </w:r>
    </w:p>
    <w:p w:rsidR="003E1B95" w:rsidRPr="003E1B95" w:rsidRDefault="003E1B95" w:rsidP="00396108">
      <w:pPr>
        <w:numPr>
          <w:ilvl w:val="0"/>
          <w:numId w:val="6"/>
        </w:numPr>
        <w:suppressAutoHyphens/>
        <w:rPr>
          <w:rFonts w:eastAsia="Calibri"/>
          <w:color w:val="993300"/>
          <w:lang w:eastAsia="ar-SA"/>
        </w:rPr>
      </w:pPr>
      <w:r w:rsidRPr="003E1B95">
        <w:rPr>
          <w:rFonts w:eastAsia="Calibri"/>
          <w:lang w:eastAsia="ar-SA"/>
        </w:rPr>
        <w:t>0,5 % wartości Umowy brutto, określonej w § 9 ust. 1 za każdy przypadek uchybienia warunkom określonym w § 2;</w:t>
      </w:r>
    </w:p>
    <w:p w:rsidR="003E1B95" w:rsidRPr="003E1B95" w:rsidRDefault="003E1B95" w:rsidP="00396108">
      <w:pPr>
        <w:numPr>
          <w:ilvl w:val="0"/>
          <w:numId w:val="6"/>
        </w:numPr>
        <w:suppressAutoHyphens/>
        <w:rPr>
          <w:rFonts w:eastAsia="Calibri"/>
          <w:color w:val="993300"/>
          <w:lang w:eastAsia="ar-SA"/>
        </w:rPr>
      </w:pPr>
      <w:r w:rsidRPr="003E1B95">
        <w:rPr>
          <w:rFonts w:eastAsia="Calibri"/>
          <w:lang w:eastAsia="ar-SA"/>
        </w:rPr>
        <w:t>5 % wartości Umowy brutto, określonej w § 9 ust. 1 w przypadku niezapewnienia kompatybilności Sprzętu zgodnie z § 3 ust. 3 – 5;</w:t>
      </w:r>
    </w:p>
    <w:p w:rsidR="003E1B95" w:rsidRPr="003E1B95" w:rsidRDefault="003E1B95" w:rsidP="00396108">
      <w:pPr>
        <w:numPr>
          <w:ilvl w:val="0"/>
          <w:numId w:val="6"/>
        </w:numPr>
        <w:suppressAutoHyphens/>
        <w:rPr>
          <w:rFonts w:eastAsia="Calibri"/>
          <w:color w:val="993300"/>
          <w:lang w:eastAsia="ar-SA"/>
        </w:rPr>
      </w:pPr>
      <w:r w:rsidRPr="003E1B95">
        <w:rPr>
          <w:rFonts w:eastAsia="Calibri"/>
          <w:lang w:eastAsia="ar-SA"/>
        </w:rPr>
        <w:t>2 % wartości Umowy brutto, określonej w § 9 ust. 1 za każdy niedostarczony w terminie dokument określony w § 8 ust. 2, jeżeli pomimo jego braku doszło do odbioru;</w:t>
      </w:r>
    </w:p>
    <w:p w:rsidR="003E1B95" w:rsidRPr="003E1B95" w:rsidRDefault="003E1B95" w:rsidP="00396108">
      <w:pPr>
        <w:numPr>
          <w:ilvl w:val="0"/>
          <w:numId w:val="6"/>
        </w:numPr>
        <w:suppressAutoHyphens/>
        <w:rPr>
          <w:rFonts w:eastAsia="Calibri"/>
          <w:lang w:eastAsia="ar-SA"/>
        </w:rPr>
      </w:pPr>
      <w:r w:rsidRPr="003E1B95">
        <w:rPr>
          <w:rFonts w:eastAsia="Calibri"/>
          <w:lang w:eastAsia="ar-SA"/>
        </w:rPr>
        <w:t>10 % wartości Umowy brutto, określonej w § 9 ust. 1, w przypadku odstąpienia od Umowy przez Stronę z powodu okoliczności leżących po stronie Wykonawcy.</w:t>
      </w:r>
    </w:p>
    <w:p w:rsidR="00D7496A" w:rsidRPr="00D7496A" w:rsidRDefault="00D7496A" w:rsidP="00D7496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D7496A" w:rsidRPr="00AF0EE6" w:rsidRDefault="00D7496A" w:rsidP="00D7496A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A92A8F" w:rsidRPr="00A92A8F" w:rsidRDefault="00A92A8F" w:rsidP="00A92A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8B58D5" w:rsidRPr="00A92A8F" w:rsidRDefault="001C5C0D" w:rsidP="008B58D5">
      <w:pPr>
        <w:autoSpaceDE w:val="0"/>
        <w:autoSpaceDN w:val="0"/>
        <w:adjustRightInd w:val="0"/>
        <w:jc w:val="left"/>
        <w:rPr>
          <w:b/>
          <w:color w:val="000000"/>
        </w:rPr>
      </w:pPr>
      <w:r>
        <w:rPr>
          <w:b/>
          <w:color w:val="000000"/>
        </w:rPr>
        <w:t>Pytanie nr 22</w:t>
      </w:r>
      <w:r w:rsidR="008B58D5">
        <w:rPr>
          <w:b/>
          <w:color w:val="000000"/>
        </w:rPr>
        <w:t>:</w:t>
      </w:r>
    </w:p>
    <w:p w:rsidR="008B58D5" w:rsidRPr="008B58D5" w:rsidRDefault="008B58D5" w:rsidP="008B58D5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1</w:t>
      </w:r>
      <w:r w:rsidRPr="00300845">
        <w:t xml:space="preserve"> </w:t>
      </w:r>
      <w:r>
        <w:t xml:space="preserve">(Bronchofiberoskop typ I): </w:t>
      </w:r>
      <w:r w:rsidRPr="008B58D5">
        <w:t xml:space="preserve">Czy Zamawiający dopuści do oceny </w:t>
      </w:r>
      <w:r>
        <w:t xml:space="preserve">wysokiej klasy </w:t>
      </w:r>
      <w:r w:rsidRPr="008B58D5">
        <w:t>bronchofiberoskop z obrazowaniem w standardzie HD o następujących parametrach:</w:t>
      </w:r>
    </w:p>
    <w:p w:rsidR="008B58D5" w:rsidRDefault="008B58D5" w:rsidP="008B58D5">
      <w:pPr>
        <w:pStyle w:val="Akapitzlist"/>
        <w:numPr>
          <w:ilvl w:val="0"/>
          <w:numId w:val="3"/>
        </w:numPr>
      </w:pPr>
      <w:r w:rsidRPr="008B58D5">
        <w:t>poz. 2 – funkcja obrazowania w wąskim pasmie światła realizowana w sposób optyczno-cyfrowy</w:t>
      </w:r>
    </w:p>
    <w:p w:rsidR="008B58D5" w:rsidRDefault="008B58D5" w:rsidP="008B58D5">
      <w:pPr>
        <w:pStyle w:val="Akapitzlist"/>
        <w:numPr>
          <w:ilvl w:val="0"/>
          <w:numId w:val="3"/>
        </w:numPr>
      </w:pPr>
      <w:r w:rsidRPr="008B58D5">
        <w:t>poz. 4 – średnica zewnętrzna wziernika 5,2</w:t>
      </w:r>
      <w:r w:rsidR="00275488">
        <w:t xml:space="preserve"> </w:t>
      </w:r>
      <w:r w:rsidRPr="008B58D5">
        <w:t>mm</w:t>
      </w:r>
    </w:p>
    <w:p w:rsidR="008B58D5" w:rsidRDefault="008B58D5" w:rsidP="008B58D5">
      <w:pPr>
        <w:pStyle w:val="Akapitzlist"/>
        <w:numPr>
          <w:ilvl w:val="0"/>
          <w:numId w:val="3"/>
        </w:numPr>
      </w:pPr>
      <w:r w:rsidRPr="008B58D5">
        <w:t>poz. 5 – średnica zewnętrzna końcówki dystalnej 5,4</w:t>
      </w:r>
      <w:r w:rsidR="00275488">
        <w:t xml:space="preserve"> </w:t>
      </w:r>
      <w:r w:rsidRPr="008B58D5">
        <w:t>mm</w:t>
      </w:r>
    </w:p>
    <w:p w:rsidR="008B58D5" w:rsidRDefault="008B58D5" w:rsidP="008B58D5">
      <w:pPr>
        <w:pStyle w:val="Akapitzlist"/>
        <w:numPr>
          <w:ilvl w:val="0"/>
          <w:numId w:val="3"/>
        </w:numPr>
      </w:pPr>
      <w:r w:rsidRPr="008B58D5">
        <w:t>poz. 9 – bez rotacji sondy lewo/prawo</w:t>
      </w:r>
    </w:p>
    <w:p w:rsidR="008B58D5" w:rsidRPr="008B58D5" w:rsidRDefault="008B58D5" w:rsidP="008B58D5">
      <w:pPr>
        <w:pStyle w:val="Akapitzlist"/>
        <w:numPr>
          <w:ilvl w:val="0"/>
          <w:numId w:val="3"/>
        </w:numPr>
      </w:pPr>
      <w:r w:rsidRPr="008B58D5">
        <w:t>poz. 16 – bronchoskop kompatybilny z posiadaną myjnią endoskopową INNOVA E2</w:t>
      </w:r>
    </w:p>
    <w:p w:rsidR="008B58D5" w:rsidRPr="008B58D5" w:rsidRDefault="008B58D5" w:rsidP="008B58D5">
      <w:r w:rsidRPr="008B58D5">
        <w:t>Wszystkie pozostałe parametry zgodne z wymogami zawartymi w SIWZ</w:t>
      </w:r>
      <w:r w:rsidRPr="008B58D5">
        <w:tab/>
      </w:r>
    </w:p>
    <w:p w:rsidR="008B58D5" w:rsidRPr="00AB4389" w:rsidRDefault="008B58D5" w:rsidP="008B58D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8B58D5" w:rsidRPr="000A6B69" w:rsidRDefault="000A6B69" w:rsidP="008B58D5">
      <w:r w:rsidRPr="000A6B69">
        <w:t>Tak.</w:t>
      </w:r>
    </w:p>
    <w:p w:rsidR="008B58D5" w:rsidRDefault="008B58D5" w:rsidP="008B58D5">
      <w:pPr>
        <w:rPr>
          <w:b/>
        </w:rPr>
      </w:pPr>
    </w:p>
    <w:p w:rsidR="008B58D5" w:rsidRPr="00A92A8F" w:rsidRDefault="008B58D5" w:rsidP="008B58D5">
      <w:pPr>
        <w:autoSpaceDE w:val="0"/>
        <w:autoSpaceDN w:val="0"/>
        <w:adjustRightInd w:val="0"/>
        <w:rPr>
          <w:b/>
          <w:color w:val="000000"/>
        </w:rPr>
      </w:pPr>
      <w:r w:rsidRPr="00A92A8F">
        <w:rPr>
          <w:b/>
          <w:color w:val="000000"/>
        </w:rPr>
        <w:t xml:space="preserve">Pytanie nr </w:t>
      </w:r>
      <w:r>
        <w:rPr>
          <w:b/>
          <w:color w:val="000000"/>
        </w:rPr>
        <w:t>2</w:t>
      </w:r>
      <w:r w:rsidR="00275488">
        <w:rPr>
          <w:b/>
          <w:color w:val="000000"/>
        </w:rPr>
        <w:t>3</w:t>
      </w:r>
      <w:r>
        <w:rPr>
          <w:b/>
          <w:color w:val="000000"/>
        </w:rPr>
        <w:t>:</w:t>
      </w:r>
    </w:p>
    <w:p w:rsidR="008B58D5" w:rsidRPr="008B58D5" w:rsidRDefault="008B58D5" w:rsidP="008B58D5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1</w:t>
      </w:r>
      <w:r w:rsidRPr="00300845">
        <w:t xml:space="preserve"> </w:t>
      </w:r>
      <w:r>
        <w:t>(Bronchofiberoskop typ I):</w:t>
      </w:r>
      <w:r>
        <w:rPr>
          <w:b/>
        </w:rPr>
        <w:t xml:space="preserve"> </w:t>
      </w:r>
      <w:r w:rsidR="00275488">
        <w:t xml:space="preserve">Czy Zamawiający </w:t>
      </w:r>
      <w:r w:rsidRPr="008B58D5">
        <w:t>wymaga kompatybilności</w:t>
      </w:r>
      <w:r w:rsidR="00275488">
        <w:t xml:space="preserve"> oferowanego </w:t>
      </w:r>
      <w:proofErr w:type="spellStart"/>
      <w:r w:rsidR="00275488">
        <w:t>videobronchoskopu</w:t>
      </w:r>
      <w:proofErr w:type="spellEnd"/>
      <w:r w:rsidR="00275488">
        <w:t xml:space="preserve"> </w:t>
      </w:r>
      <w:r w:rsidRPr="008B58D5">
        <w:t>z posiadanym torem wizyjnym typu EPK ?</w:t>
      </w:r>
    </w:p>
    <w:p w:rsidR="008B58D5" w:rsidRDefault="008B58D5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275488" w:rsidRPr="00275488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>
        <w:t xml:space="preserve">Bronchofiberoskop musi być kompatybilny z torem wizyjnym </w:t>
      </w:r>
      <w:proofErr w:type="spellStart"/>
      <w:r>
        <w:t>Pentax</w:t>
      </w:r>
      <w:proofErr w:type="spellEnd"/>
      <w:r>
        <w:t xml:space="preserve"> EPK 1000.</w:t>
      </w:r>
    </w:p>
    <w:p w:rsidR="008B58D5" w:rsidRPr="008B58D5" w:rsidRDefault="008B58D5" w:rsidP="008B58D5"/>
    <w:p w:rsidR="008B58D5" w:rsidRPr="00A92A8F" w:rsidRDefault="008B58D5" w:rsidP="008B58D5">
      <w:pPr>
        <w:autoSpaceDE w:val="0"/>
        <w:autoSpaceDN w:val="0"/>
        <w:adjustRightInd w:val="0"/>
        <w:rPr>
          <w:b/>
          <w:color w:val="000000"/>
        </w:rPr>
      </w:pPr>
      <w:r w:rsidRPr="00A92A8F">
        <w:rPr>
          <w:b/>
          <w:color w:val="000000"/>
        </w:rPr>
        <w:t xml:space="preserve">Pytanie nr </w:t>
      </w:r>
      <w:r w:rsidR="00275488">
        <w:rPr>
          <w:b/>
          <w:color w:val="000000"/>
        </w:rPr>
        <w:t>24</w:t>
      </w:r>
      <w:r>
        <w:rPr>
          <w:b/>
          <w:color w:val="000000"/>
        </w:rPr>
        <w:t>:</w:t>
      </w:r>
    </w:p>
    <w:p w:rsidR="008B58D5" w:rsidRPr="008B58D5" w:rsidRDefault="008B58D5" w:rsidP="008B58D5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1</w:t>
      </w:r>
      <w:r w:rsidRPr="00300845">
        <w:t xml:space="preserve"> </w:t>
      </w:r>
      <w:r>
        <w:t>(Bronchofiberoskop typ I):</w:t>
      </w:r>
      <w:r>
        <w:rPr>
          <w:b/>
        </w:rPr>
        <w:t xml:space="preserve"> </w:t>
      </w:r>
      <w:r w:rsidRPr="008B58D5">
        <w:t>Prosimy o doprecyzowanie i określenie z jakim torem wizyjnym ma być kompatybilny oferowany bronchofiberoskop ?</w:t>
      </w:r>
    </w:p>
    <w:p w:rsidR="008B58D5" w:rsidRPr="00AB4389" w:rsidRDefault="008B58D5" w:rsidP="008B58D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275488" w:rsidRPr="00275488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>
        <w:t xml:space="preserve">Bronchofiberoskop musi być kompatybilny z torem wizyjnym </w:t>
      </w:r>
      <w:proofErr w:type="spellStart"/>
      <w:r>
        <w:t>Pentax</w:t>
      </w:r>
      <w:proofErr w:type="spellEnd"/>
      <w:r>
        <w:t xml:space="preserve"> EPK 1000.</w:t>
      </w:r>
    </w:p>
    <w:p w:rsidR="008B58D5" w:rsidRPr="00A92A8F" w:rsidRDefault="008B58D5" w:rsidP="008B58D5">
      <w:pPr>
        <w:autoSpaceDE w:val="0"/>
        <w:autoSpaceDN w:val="0"/>
        <w:adjustRightInd w:val="0"/>
        <w:rPr>
          <w:b/>
          <w:color w:val="000000"/>
        </w:rPr>
      </w:pPr>
      <w:r w:rsidRPr="00A92A8F">
        <w:rPr>
          <w:b/>
          <w:color w:val="000000"/>
        </w:rPr>
        <w:lastRenderedPageBreak/>
        <w:t xml:space="preserve">Pytanie nr </w:t>
      </w:r>
      <w:r w:rsidR="00275488">
        <w:rPr>
          <w:b/>
          <w:color w:val="000000"/>
        </w:rPr>
        <w:t>25</w:t>
      </w:r>
      <w:r>
        <w:rPr>
          <w:b/>
          <w:color w:val="000000"/>
        </w:rPr>
        <w:t>:</w:t>
      </w:r>
    </w:p>
    <w:p w:rsidR="008B58D5" w:rsidRPr="008B58D5" w:rsidRDefault="008B58D5" w:rsidP="008B58D5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2</w:t>
      </w:r>
      <w:r w:rsidRPr="00300845">
        <w:t xml:space="preserve"> </w:t>
      </w:r>
      <w:r>
        <w:t>(Bronchofiberoskop typ II):</w:t>
      </w:r>
      <w:r>
        <w:rPr>
          <w:b/>
        </w:rPr>
        <w:t xml:space="preserve"> </w:t>
      </w:r>
      <w:r w:rsidRPr="008B58D5">
        <w:t>Czy Zamawiający dopuści do oceny wysokiej klasy bronchofiberoskop z obrazowaniem w standardzie HD o następujących parametrach:</w:t>
      </w:r>
    </w:p>
    <w:p w:rsidR="008B58D5" w:rsidRDefault="008B58D5" w:rsidP="008B58D5">
      <w:pPr>
        <w:pStyle w:val="Akapitzlist"/>
        <w:numPr>
          <w:ilvl w:val="0"/>
          <w:numId w:val="4"/>
        </w:numPr>
      </w:pPr>
      <w:r>
        <w:t>p</w:t>
      </w:r>
      <w:r w:rsidRPr="008B58D5">
        <w:t>oz. 2 – funkcja obrazowania w wąskim pasmie światła realizowana w sposób optyczno-cyfrowy</w:t>
      </w:r>
    </w:p>
    <w:p w:rsidR="008B58D5" w:rsidRDefault="008B58D5" w:rsidP="008B58D5">
      <w:pPr>
        <w:pStyle w:val="Akapitzlist"/>
        <w:numPr>
          <w:ilvl w:val="0"/>
          <w:numId w:val="4"/>
        </w:numPr>
      </w:pPr>
      <w:r w:rsidRPr="008B58D5">
        <w:t>poz. 4 – średnica zewnętrzna wziernika 6,4</w:t>
      </w:r>
      <w:r w:rsidR="00275488">
        <w:t xml:space="preserve"> </w:t>
      </w:r>
      <w:r w:rsidRPr="008B58D5">
        <w:t>mm</w:t>
      </w:r>
    </w:p>
    <w:p w:rsidR="008B58D5" w:rsidRDefault="008B58D5" w:rsidP="008B58D5">
      <w:pPr>
        <w:pStyle w:val="Akapitzlist"/>
        <w:numPr>
          <w:ilvl w:val="0"/>
          <w:numId w:val="4"/>
        </w:numPr>
      </w:pPr>
      <w:r w:rsidRPr="008B58D5">
        <w:t>poz. 5 – średnica zewnętrzna końcówki dystalnej 6,1</w:t>
      </w:r>
      <w:r w:rsidR="00275488">
        <w:t xml:space="preserve"> </w:t>
      </w:r>
      <w:r w:rsidRPr="008B58D5">
        <w:t>mm</w:t>
      </w:r>
    </w:p>
    <w:p w:rsidR="008B58D5" w:rsidRDefault="008B58D5" w:rsidP="008B58D5">
      <w:pPr>
        <w:pStyle w:val="Akapitzlist"/>
        <w:numPr>
          <w:ilvl w:val="0"/>
          <w:numId w:val="4"/>
        </w:numPr>
      </w:pPr>
      <w:r w:rsidRPr="008B58D5">
        <w:t>poz. 9 – bez rotacji sondy lewo/prawo</w:t>
      </w:r>
    </w:p>
    <w:p w:rsidR="008B58D5" w:rsidRPr="008B58D5" w:rsidRDefault="008B58D5" w:rsidP="008B58D5">
      <w:pPr>
        <w:pStyle w:val="Akapitzlist"/>
        <w:numPr>
          <w:ilvl w:val="0"/>
          <w:numId w:val="4"/>
        </w:numPr>
      </w:pPr>
      <w:r w:rsidRPr="008B58D5">
        <w:t>poz. 16 – bronchoskop kompatybilny z posiadaną myjnią endoskopową INNOVA E2</w:t>
      </w:r>
    </w:p>
    <w:p w:rsidR="008B58D5" w:rsidRDefault="008B58D5" w:rsidP="008B58D5">
      <w:r w:rsidRPr="008B58D5">
        <w:t>Wszystkie pozostałe parametry zgodne z wymogami zawartymi w SIWZ</w:t>
      </w:r>
      <w:r w:rsidRPr="008B58D5">
        <w:tab/>
      </w:r>
    </w:p>
    <w:p w:rsidR="008B58D5" w:rsidRPr="00AB4389" w:rsidRDefault="008B58D5" w:rsidP="008B58D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8B58D5" w:rsidRPr="00275488" w:rsidRDefault="00275488" w:rsidP="008B58D5">
      <w:r w:rsidRPr="00275488">
        <w:t>Tak.</w:t>
      </w:r>
    </w:p>
    <w:p w:rsidR="008B58D5" w:rsidRDefault="008B58D5" w:rsidP="008B58D5">
      <w:pPr>
        <w:rPr>
          <w:b/>
        </w:rPr>
      </w:pPr>
    </w:p>
    <w:p w:rsidR="008B58D5" w:rsidRPr="00A92A8F" w:rsidRDefault="008B58D5" w:rsidP="008B58D5">
      <w:pPr>
        <w:autoSpaceDE w:val="0"/>
        <w:autoSpaceDN w:val="0"/>
        <w:adjustRightInd w:val="0"/>
        <w:rPr>
          <w:b/>
          <w:color w:val="000000"/>
        </w:rPr>
      </w:pPr>
      <w:r w:rsidRPr="00A92A8F">
        <w:rPr>
          <w:b/>
          <w:color w:val="000000"/>
        </w:rPr>
        <w:t xml:space="preserve">Pytanie nr </w:t>
      </w:r>
      <w:r w:rsidR="00275488">
        <w:rPr>
          <w:b/>
          <w:color w:val="000000"/>
        </w:rPr>
        <w:t>26</w:t>
      </w:r>
      <w:r>
        <w:rPr>
          <w:b/>
          <w:color w:val="000000"/>
        </w:rPr>
        <w:t>:</w:t>
      </w:r>
    </w:p>
    <w:p w:rsidR="008B58D5" w:rsidRPr="008B58D5" w:rsidRDefault="008B58D5" w:rsidP="008B58D5">
      <w:pPr>
        <w:rPr>
          <w:b/>
        </w:rPr>
      </w:pPr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2</w:t>
      </w:r>
      <w:r w:rsidRPr="00300845">
        <w:t xml:space="preserve"> </w:t>
      </w:r>
      <w:r>
        <w:t>(Bronchofiberoskop typ II):</w:t>
      </w:r>
      <w:r>
        <w:rPr>
          <w:b/>
        </w:rPr>
        <w:t xml:space="preserve"> </w:t>
      </w:r>
      <w:r w:rsidRPr="008B58D5">
        <w:t xml:space="preserve">Czy Zamawiający wymaga kompatybilności oferowanego </w:t>
      </w:r>
      <w:proofErr w:type="spellStart"/>
      <w:r w:rsidRPr="008B58D5">
        <w:t>videobronchoskopu</w:t>
      </w:r>
      <w:proofErr w:type="spellEnd"/>
      <w:r w:rsidRPr="008B58D5">
        <w:t xml:space="preserve">  z pos</w:t>
      </w:r>
      <w:r w:rsidR="004C45C4">
        <w:t>iadanym torem wizyjnym typu EPK</w:t>
      </w:r>
      <w:r w:rsidRPr="008B58D5">
        <w:t>?</w:t>
      </w:r>
    </w:p>
    <w:p w:rsidR="008B58D5" w:rsidRPr="00AB4389" w:rsidRDefault="008B58D5" w:rsidP="008B58D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275488" w:rsidRPr="00275488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>
        <w:t xml:space="preserve">Bronchofiberoskop musi być kompatybilny z torem wizyjnym </w:t>
      </w:r>
      <w:proofErr w:type="spellStart"/>
      <w:r>
        <w:t>Pentax</w:t>
      </w:r>
      <w:proofErr w:type="spellEnd"/>
      <w:r>
        <w:t xml:space="preserve"> EPK 1000.</w:t>
      </w:r>
    </w:p>
    <w:p w:rsidR="008B58D5" w:rsidRDefault="008B58D5" w:rsidP="008B58D5"/>
    <w:p w:rsidR="008B58D5" w:rsidRPr="00A92A8F" w:rsidRDefault="008B58D5" w:rsidP="008B58D5">
      <w:pPr>
        <w:autoSpaceDE w:val="0"/>
        <w:autoSpaceDN w:val="0"/>
        <w:adjustRightInd w:val="0"/>
        <w:rPr>
          <w:b/>
          <w:color w:val="000000"/>
        </w:rPr>
      </w:pPr>
      <w:r w:rsidRPr="00A92A8F">
        <w:rPr>
          <w:b/>
          <w:color w:val="000000"/>
        </w:rPr>
        <w:t xml:space="preserve">Pytanie nr </w:t>
      </w:r>
      <w:r w:rsidR="00275488">
        <w:rPr>
          <w:b/>
          <w:color w:val="000000"/>
        </w:rPr>
        <w:t>27</w:t>
      </w:r>
      <w:r>
        <w:rPr>
          <w:b/>
          <w:color w:val="000000"/>
        </w:rPr>
        <w:t>:</w:t>
      </w:r>
    </w:p>
    <w:p w:rsidR="008B58D5" w:rsidRPr="008B58D5" w:rsidRDefault="008B58D5" w:rsidP="008B58D5">
      <w:r>
        <w:t>Dotyczy</w:t>
      </w:r>
      <w:r w:rsidRPr="00300845">
        <w:t xml:space="preserve"> Pakiet</w:t>
      </w:r>
      <w:r>
        <w:t>u</w:t>
      </w:r>
      <w:r w:rsidRPr="00300845">
        <w:t xml:space="preserve"> 1 poz</w:t>
      </w:r>
      <w:r>
        <w:t>. 2</w:t>
      </w:r>
      <w:r w:rsidRPr="00300845">
        <w:t xml:space="preserve"> </w:t>
      </w:r>
      <w:r>
        <w:t xml:space="preserve">(Bronchofiberoskop typ II): </w:t>
      </w:r>
      <w:r w:rsidRPr="008B58D5">
        <w:t>Prosimy o doprecyzowanie i określenie z jakim torem wizyjnym ma być kompatybi</w:t>
      </w:r>
      <w:r w:rsidR="004C45C4">
        <w:t>lny oferowany bronchofiberoskop</w:t>
      </w:r>
      <w:r w:rsidRPr="008B58D5">
        <w:t>?</w:t>
      </w:r>
    </w:p>
    <w:p w:rsidR="008B58D5" w:rsidRPr="00AB4389" w:rsidRDefault="008B58D5" w:rsidP="008B58D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275488" w:rsidRPr="00275488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>
        <w:t xml:space="preserve">Bronchofiberoskop musi być kompatybilny z torem wizyjnym </w:t>
      </w:r>
      <w:proofErr w:type="spellStart"/>
      <w:r>
        <w:t>Pentax</w:t>
      </w:r>
      <w:proofErr w:type="spellEnd"/>
      <w:r>
        <w:t xml:space="preserve"> EPK 1000.</w:t>
      </w:r>
    </w:p>
    <w:p w:rsidR="000A6B69" w:rsidRDefault="000A6B69" w:rsidP="008B58D5">
      <w:pPr>
        <w:rPr>
          <w:b/>
        </w:rPr>
      </w:pPr>
    </w:p>
    <w:p w:rsidR="000A6B69" w:rsidRPr="000A6B69" w:rsidRDefault="00275488" w:rsidP="000A6B69">
      <w:pPr>
        <w:rPr>
          <w:b/>
        </w:rPr>
      </w:pPr>
      <w:r>
        <w:rPr>
          <w:b/>
        </w:rPr>
        <w:t>Pytanie nr 28:</w:t>
      </w:r>
    </w:p>
    <w:p w:rsidR="000A6B69" w:rsidRPr="000A6B69" w:rsidRDefault="000A6B69" w:rsidP="000A6B69">
      <w:r w:rsidRPr="000A6B69">
        <w:t>Dotyczy zapisów umowy § 11 ust.</w:t>
      </w:r>
      <w:r w:rsidR="00275488">
        <w:t xml:space="preserve"> </w:t>
      </w:r>
      <w:r w:rsidRPr="000A6B69">
        <w:t>11</w:t>
      </w:r>
      <w:r w:rsidR="00275488">
        <w:t xml:space="preserve">: </w:t>
      </w:r>
      <w:r w:rsidRPr="000A6B69">
        <w:t>Czy Zamawiający wyrazi zgodę</w:t>
      </w:r>
      <w:r w:rsidR="00275488">
        <w:t>,</w:t>
      </w:r>
      <w:r w:rsidRPr="000A6B69">
        <w:t xml:space="preserve"> by przedłużenie okresu gwarancji następowało</w:t>
      </w:r>
      <w:r w:rsidR="00275488">
        <w:t>,</w:t>
      </w:r>
      <w:r w:rsidRPr="000A6B69">
        <w:t xml:space="preserve"> gdy niesprawność sprzętu każdorazowo trwała powyżej 5 dni roboczych?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Pr="000A6B69" w:rsidRDefault="000A6B69" w:rsidP="000A6B69"/>
    <w:p w:rsidR="000A6B69" w:rsidRPr="000A6B69" w:rsidRDefault="00275488" w:rsidP="000A6B69">
      <w:pPr>
        <w:rPr>
          <w:b/>
        </w:rPr>
      </w:pPr>
      <w:r>
        <w:rPr>
          <w:b/>
        </w:rPr>
        <w:t>Pytanie nr 29:</w:t>
      </w:r>
    </w:p>
    <w:p w:rsidR="000A6B69" w:rsidRPr="000A6B69" w:rsidRDefault="000A6B69" w:rsidP="000A6B69">
      <w:r w:rsidRPr="000A6B69">
        <w:t>Dotyczy zapisów umowy § 14 ust.</w:t>
      </w:r>
      <w:r w:rsidR="00275488">
        <w:t xml:space="preserve"> 1 pkt</w:t>
      </w:r>
      <w:r w:rsidRPr="000A6B69">
        <w:t xml:space="preserve"> 1</w:t>
      </w:r>
      <w:r w:rsidR="00275488">
        <w:t xml:space="preserve">: </w:t>
      </w:r>
      <w:r w:rsidRPr="000A6B69">
        <w:t xml:space="preserve">Czy Zamawiający wyrazi zgodę na zmniejszenie wysokości kary umownej </w:t>
      </w:r>
      <w:r w:rsidR="00275488">
        <w:br/>
      </w:r>
      <w:r w:rsidRPr="000A6B69">
        <w:t>z 0,2% do 0,1% 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Pr="000A6B69" w:rsidRDefault="000A6B69" w:rsidP="000A6B69"/>
    <w:p w:rsidR="000A6B69" w:rsidRPr="000A6B69" w:rsidRDefault="00275488" w:rsidP="000A6B69">
      <w:pPr>
        <w:rPr>
          <w:b/>
        </w:rPr>
      </w:pPr>
      <w:r>
        <w:rPr>
          <w:b/>
        </w:rPr>
        <w:t>Pytanie nr 30:</w:t>
      </w:r>
    </w:p>
    <w:p w:rsidR="000A6B69" w:rsidRPr="000A6B69" w:rsidRDefault="000A6B69" w:rsidP="000A6B69">
      <w:r w:rsidRPr="000A6B69">
        <w:t>Dotyczy zapisów umowy § 14 ust.</w:t>
      </w:r>
      <w:r w:rsidR="00275488">
        <w:t xml:space="preserve"> 1 pkt</w:t>
      </w:r>
      <w:r w:rsidRPr="000A6B69">
        <w:t xml:space="preserve"> 2</w:t>
      </w:r>
      <w:r w:rsidR="00275488">
        <w:t xml:space="preserve">: </w:t>
      </w:r>
      <w:r w:rsidRPr="000A6B69">
        <w:t xml:space="preserve">Czy Zamawiający wyrazi zgodę na zmniejszenie wysokości kary umownej </w:t>
      </w:r>
      <w:r w:rsidR="00275488">
        <w:br/>
      </w:r>
      <w:r w:rsidRPr="000A6B69">
        <w:t>z 2% do 1% 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Pr="000A6B69" w:rsidRDefault="000A6B69" w:rsidP="000A6B69"/>
    <w:p w:rsidR="000A6B69" w:rsidRPr="000A6B69" w:rsidRDefault="00275488" w:rsidP="000A6B69">
      <w:pPr>
        <w:rPr>
          <w:b/>
        </w:rPr>
      </w:pPr>
      <w:r>
        <w:rPr>
          <w:b/>
        </w:rPr>
        <w:t>Pytanie nr 31:</w:t>
      </w:r>
    </w:p>
    <w:p w:rsidR="000A6B69" w:rsidRPr="000A6B69" w:rsidRDefault="000A6B69" w:rsidP="000A6B69">
      <w:r w:rsidRPr="000A6B69">
        <w:t>Dotyczy zapisów umowy § 14 ust.</w:t>
      </w:r>
      <w:r w:rsidR="00275488">
        <w:t xml:space="preserve"> </w:t>
      </w:r>
      <w:r w:rsidRPr="000A6B69">
        <w:t>1 pkt. 3, 5</w:t>
      </w:r>
      <w:r w:rsidR="00275488">
        <w:t>: C</w:t>
      </w:r>
      <w:r w:rsidRPr="000A6B69">
        <w:t>zy Zamawiający wyrazi zgodę na zmniejszenie wysokości kary umownej z 5% do 2% 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Pr="000A6B69" w:rsidRDefault="000A6B69" w:rsidP="000A6B69"/>
    <w:p w:rsidR="000A6B69" w:rsidRPr="000A6B69" w:rsidRDefault="00275488" w:rsidP="000A6B69">
      <w:pPr>
        <w:rPr>
          <w:b/>
        </w:rPr>
      </w:pPr>
      <w:r>
        <w:rPr>
          <w:b/>
        </w:rPr>
        <w:t>Pytanie nr 32:</w:t>
      </w:r>
    </w:p>
    <w:p w:rsidR="000A6B69" w:rsidRPr="000A6B69" w:rsidRDefault="000A6B69" w:rsidP="000A6B69">
      <w:r w:rsidRPr="000A6B69">
        <w:t>Dotyczy zapisów umowy § 14 ust.</w:t>
      </w:r>
      <w:r w:rsidR="00275488">
        <w:t xml:space="preserve"> </w:t>
      </w:r>
      <w:r w:rsidRPr="000A6B69">
        <w:t>1 pkt. 4, 6</w:t>
      </w:r>
      <w:r w:rsidR="00275488">
        <w:t xml:space="preserve">: </w:t>
      </w:r>
      <w:r w:rsidRPr="000A6B69">
        <w:t>Czy Zamawiający wyrazi zgodę na zmniejszenie wysokości kary umownej z 10% do 5% 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Pr="000A6B69" w:rsidRDefault="000A6B69" w:rsidP="000A6B69"/>
    <w:p w:rsidR="000A6B69" w:rsidRPr="000A6B69" w:rsidRDefault="00275488" w:rsidP="00275488">
      <w:pPr>
        <w:rPr>
          <w:b/>
        </w:rPr>
      </w:pPr>
      <w:r>
        <w:rPr>
          <w:b/>
        </w:rPr>
        <w:t>Pytanie nr 33:</w:t>
      </w:r>
    </w:p>
    <w:p w:rsidR="000A6B69" w:rsidRPr="000A6B69" w:rsidRDefault="000A6B69" w:rsidP="00275488">
      <w:r w:rsidRPr="000A6B69">
        <w:t>Dotyczy zapisów umowy § 17 ust.</w:t>
      </w:r>
      <w:r w:rsidR="00275488">
        <w:t xml:space="preserve"> </w:t>
      </w:r>
      <w:r w:rsidRPr="000A6B69">
        <w:t>1</w:t>
      </w:r>
      <w:r w:rsidR="00275488">
        <w:t xml:space="preserve">: </w:t>
      </w:r>
      <w:r w:rsidRPr="000A6B69">
        <w:t>Czy Zamawiający wyrazi zgodę na doprecyzowanie zapisu zgodnie z poniższym:</w:t>
      </w:r>
      <w:r w:rsidR="00275488">
        <w:t xml:space="preserve"> </w:t>
      </w:r>
      <w:r w:rsidRPr="000A6B69">
        <w:rPr>
          <w:i/>
        </w:rPr>
        <w:t>„(…) Zgody takiej nie można bezpodstawnie odmówić.”</w:t>
      </w:r>
      <w:r w:rsidR="00275488">
        <w:t>?</w:t>
      </w:r>
    </w:p>
    <w:p w:rsidR="00275488" w:rsidRPr="00D7496A" w:rsidRDefault="00275488" w:rsidP="00275488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AF0EE6" w:rsidRDefault="00275488" w:rsidP="00275488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Default="000A6B69" w:rsidP="000A6B69">
      <w:pPr>
        <w:jc w:val="left"/>
        <w:rPr>
          <w:rFonts w:ascii="Tahoma" w:hAnsi="Tahoma" w:cs="Tahoma"/>
        </w:rPr>
      </w:pPr>
    </w:p>
    <w:p w:rsidR="00275488" w:rsidRDefault="00275488" w:rsidP="00275488">
      <w:pPr>
        <w:rPr>
          <w:b/>
        </w:rPr>
      </w:pPr>
    </w:p>
    <w:p w:rsidR="00275488" w:rsidRDefault="00275488" w:rsidP="00275488">
      <w:pPr>
        <w:rPr>
          <w:b/>
        </w:rPr>
      </w:pPr>
    </w:p>
    <w:p w:rsidR="00275488" w:rsidRDefault="00275488" w:rsidP="00275488">
      <w:pPr>
        <w:rPr>
          <w:b/>
        </w:rPr>
      </w:pPr>
    </w:p>
    <w:p w:rsidR="00275488" w:rsidRDefault="00275488" w:rsidP="00275488">
      <w:pPr>
        <w:rPr>
          <w:b/>
        </w:rPr>
      </w:pPr>
      <w:r>
        <w:rPr>
          <w:b/>
        </w:rPr>
        <w:lastRenderedPageBreak/>
        <w:t>Pytanie nr 34:</w:t>
      </w:r>
    </w:p>
    <w:p w:rsidR="00275488" w:rsidRPr="00275488" w:rsidRDefault="00275488" w:rsidP="00275488">
      <w:pPr>
        <w:rPr>
          <w:b/>
        </w:rPr>
      </w:pPr>
      <w:r w:rsidRPr="00275488">
        <w:rPr>
          <w:rFonts w:eastAsia="Calibri"/>
          <w:lang w:eastAsia="en-US"/>
        </w:rPr>
        <w:t>Dotyczy Pakietu nr 3 –  pkt 7 sekcji II „Warunki gwarancji i serwisu” oraz wzoru umowy par. 2 ust. 3 pkt 7</w:t>
      </w:r>
      <w:r>
        <w:rPr>
          <w:rFonts w:eastAsia="Calibri"/>
          <w:lang w:eastAsia="en-US"/>
        </w:rPr>
        <w:t xml:space="preserve">: </w:t>
      </w:r>
      <w:r w:rsidRPr="00275488">
        <w:rPr>
          <w:rFonts w:eastAsia="Calibri"/>
          <w:lang w:eastAsia="en-US"/>
        </w:rPr>
        <w:t xml:space="preserve">Czy zamawiający dopuści do oceny </w:t>
      </w:r>
      <w:proofErr w:type="spellStart"/>
      <w:r w:rsidRPr="00275488">
        <w:rPr>
          <w:rFonts w:eastAsia="Calibri"/>
          <w:lang w:eastAsia="en-US"/>
        </w:rPr>
        <w:t>cytometr</w:t>
      </w:r>
      <w:proofErr w:type="spellEnd"/>
      <w:r w:rsidRPr="00275488">
        <w:rPr>
          <w:rFonts w:eastAsia="Calibri"/>
          <w:lang w:eastAsia="en-US"/>
        </w:rPr>
        <w:t xml:space="preserve"> spełniający wszystkie wymagania, ale obsługa urządzenia i komunikaty są w języku angielskim?</w:t>
      </w:r>
      <w:r>
        <w:rPr>
          <w:b/>
        </w:rPr>
        <w:t xml:space="preserve"> </w:t>
      </w:r>
      <w:r w:rsidRPr="00275488">
        <w:rPr>
          <w:rFonts w:eastAsia="Calibri"/>
          <w:lang w:eastAsia="en-US"/>
        </w:rPr>
        <w:t>Oprogramowanie to opisane jest po polsku w instrukcji obsługi.</w:t>
      </w:r>
    </w:p>
    <w:p w:rsidR="00524E0C" w:rsidRPr="00D7496A" w:rsidRDefault="00524E0C" w:rsidP="00524E0C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275488" w:rsidRPr="00275488" w:rsidRDefault="00524E0C" w:rsidP="00275488">
      <w:pPr>
        <w:rPr>
          <w:rFonts w:eastAsia="Calibri"/>
          <w:b/>
          <w:lang w:eastAsia="en-US"/>
        </w:rPr>
      </w:pPr>
      <w:r>
        <w:rPr>
          <w:lang w:eastAsia="en-US"/>
        </w:rPr>
        <w:t>Tak.</w:t>
      </w:r>
    </w:p>
    <w:p w:rsidR="00524E0C" w:rsidRPr="00275488" w:rsidRDefault="00524E0C" w:rsidP="00275488">
      <w:pPr>
        <w:rPr>
          <w:rFonts w:eastAsia="Calibri"/>
          <w:b/>
          <w:lang w:eastAsia="en-US"/>
        </w:rPr>
      </w:pPr>
    </w:p>
    <w:p w:rsidR="00524E0C" w:rsidRDefault="00524E0C" w:rsidP="0027548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35:</w:t>
      </w:r>
    </w:p>
    <w:p w:rsidR="00275488" w:rsidRPr="00275488" w:rsidRDefault="00524E0C" w:rsidP="00275488">
      <w:pPr>
        <w:rPr>
          <w:rFonts w:eastAsia="Calibri"/>
          <w:lang w:eastAsia="en-US"/>
        </w:rPr>
      </w:pPr>
      <w:r w:rsidRPr="00524E0C">
        <w:rPr>
          <w:rFonts w:eastAsia="Calibri"/>
          <w:lang w:eastAsia="en-US"/>
        </w:rPr>
        <w:t>Dotyczy</w:t>
      </w:r>
      <w:r w:rsidR="00275488" w:rsidRPr="00275488">
        <w:rPr>
          <w:rFonts w:eastAsia="Calibri"/>
          <w:lang w:eastAsia="en-US"/>
        </w:rPr>
        <w:t xml:space="preserve"> </w:t>
      </w:r>
      <w:r w:rsidRPr="00524E0C">
        <w:rPr>
          <w:rFonts w:eastAsia="Calibri"/>
          <w:lang w:eastAsia="en-US"/>
        </w:rPr>
        <w:t>Z</w:t>
      </w:r>
      <w:r w:rsidR="00275488" w:rsidRPr="00275488">
        <w:rPr>
          <w:rFonts w:eastAsia="Calibri"/>
          <w:lang w:eastAsia="en-US"/>
        </w:rPr>
        <w:t>ałącznika nr 1.3 pkt 4 (Pakiet nr 3)</w:t>
      </w:r>
      <w:r w:rsidRPr="00524E0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275488" w:rsidRPr="00275488">
        <w:rPr>
          <w:rFonts w:eastAsia="Calibri"/>
          <w:lang w:eastAsia="en-US"/>
        </w:rPr>
        <w:t>Prosimy o ujednolicenie zapisów dot. terminów napraw określonych w pkt. nr 4 „Warunki gwarancji i serwisu” zgodnie ze wzorem umowy par.</w:t>
      </w:r>
      <w:r>
        <w:rPr>
          <w:rFonts w:eastAsia="Calibri"/>
          <w:lang w:eastAsia="en-US"/>
        </w:rPr>
        <w:t xml:space="preserve"> </w:t>
      </w:r>
      <w:r w:rsidR="00275488" w:rsidRPr="00275488">
        <w:rPr>
          <w:rFonts w:eastAsia="Calibri"/>
          <w:lang w:eastAsia="en-US"/>
        </w:rPr>
        <w:t>11 ust. 3.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>Zamawiający w pkt. 4 „Warunki gwarancji i serwisu” wymagany czas naprawy określił jako max. 5 dni licząc od daty zgłoszenia.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>Zgodnie z zapisem umowy:</w:t>
      </w:r>
    </w:p>
    <w:p w:rsidR="00275488" w:rsidRPr="00275488" w:rsidRDefault="00275488" w:rsidP="00275488">
      <w:pPr>
        <w:rPr>
          <w:rFonts w:eastAsia="Calibri"/>
          <w:b/>
          <w:i/>
          <w:lang w:eastAsia="en-US"/>
        </w:rPr>
      </w:pPr>
      <w:r w:rsidRPr="00275488">
        <w:rPr>
          <w:rFonts w:eastAsia="Calibri"/>
          <w:i/>
          <w:lang w:eastAsia="ar-SA"/>
        </w:rPr>
        <w:t>„</w:t>
      </w:r>
      <w:r w:rsidRPr="00275488">
        <w:rPr>
          <w:rFonts w:eastAsia="Calibri"/>
          <w:i/>
          <w:lang w:eastAsia="en-US"/>
        </w:rPr>
        <w:t>Naprawa, tj. usunięcie wad lub usterek, zakończy się w terminie 7 dni roboczych od podjęcia naprawy, a w przypadku konieczności sprowadzenia części zamiennych spoza terenu Polski – do 15 dni roboczych. Konieczność importu i jego dokonanie Wykonawca musi udokumentować w postaci załączników do protokołu naprawy</w:t>
      </w:r>
      <w:r w:rsidRPr="00275488">
        <w:rPr>
          <w:rFonts w:eastAsia="Calibri"/>
          <w:i/>
          <w:lang w:eastAsia="ar-SA"/>
        </w:rPr>
        <w:t>”.</w:t>
      </w:r>
      <w:r w:rsidRPr="00275488">
        <w:rPr>
          <w:rFonts w:eastAsia="Calibri"/>
          <w:b/>
          <w:i/>
          <w:lang w:eastAsia="en-US"/>
        </w:rPr>
        <w:t xml:space="preserve"> 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>W związku z rozbieżnościami prosimy o ujednolicenie zapisów zgodnie ze wzorem umowy.</w:t>
      </w:r>
    </w:p>
    <w:p w:rsidR="00275488" w:rsidRPr="00411C97" w:rsidRDefault="00411C97" w:rsidP="00275488">
      <w:pPr>
        <w:rPr>
          <w:rFonts w:eastAsia="Calibri"/>
          <w:b/>
          <w:lang w:eastAsia="en-US"/>
        </w:rPr>
      </w:pPr>
      <w:r w:rsidRPr="00411C97">
        <w:rPr>
          <w:rFonts w:eastAsia="Calibri"/>
          <w:b/>
          <w:lang w:eastAsia="en-US"/>
        </w:rPr>
        <w:t>Odpowiedź:</w:t>
      </w:r>
    </w:p>
    <w:p w:rsidR="00411C97" w:rsidRDefault="00411C97" w:rsidP="00411C9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modyfikuje zapisy</w:t>
      </w:r>
      <w:r w:rsidRPr="00275488">
        <w:rPr>
          <w:rFonts w:eastAsia="Calibri"/>
          <w:lang w:eastAsia="en-US"/>
        </w:rPr>
        <w:t xml:space="preserve"> par.</w:t>
      </w:r>
      <w:r>
        <w:rPr>
          <w:rFonts w:eastAsia="Calibri"/>
          <w:lang w:eastAsia="en-US"/>
        </w:rPr>
        <w:t xml:space="preserve"> 11 ust. 3 wzoru umowy w następujący sposób:</w:t>
      </w:r>
    </w:p>
    <w:p w:rsidR="00411C97" w:rsidRPr="00411C97" w:rsidRDefault="00411C97" w:rsidP="00411C97">
      <w:pPr>
        <w:suppressAutoHyphens/>
        <w:rPr>
          <w:rFonts w:eastAsia="Calibri"/>
          <w:i/>
          <w:lang w:eastAsia="ar-SA"/>
        </w:rPr>
      </w:pPr>
      <w:r w:rsidRPr="00411C97">
        <w:rPr>
          <w:rFonts w:eastAsia="Calibri"/>
          <w:i/>
          <w:lang w:eastAsia="en-US"/>
        </w:rPr>
        <w:t>„</w:t>
      </w:r>
      <w:r w:rsidRPr="00411C97">
        <w:rPr>
          <w:rFonts w:eastAsia="Calibri"/>
          <w:i/>
          <w:lang w:eastAsia="ar-SA"/>
        </w:rPr>
        <w:t>Naprawa, tj. usunięcie wad lub usterek, zakończy się w terminie 5 dni od podjęcia naprawy, a w przypadku konieczności sprowadzenia części zamiennych spoza terenu Polski – do 15 dni roboczych. Konieczność importu i jego dokonanie Wykonawca musi udokumentować w postaci załączników do protokołu naprawy.”</w:t>
      </w:r>
    </w:p>
    <w:p w:rsidR="00940A03" w:rsidRPr="00275488" w:rsidRDefault="00940A03" w:rsidP="00275488">
      <w:pPr>
        <w:rPr>
          <w:rFonts w:eastAsia="Calibri"/>
          <w:lang w:eastAsia="en-US"/>
        </w:rPr>
      </w:pPr>
    </w:p>
    <w:p w:rsidR="003E3BAF" w:rsidRDefault="00275488" w:rsidP="00275488">
      <w:pPr>
        <w:rPr>
          <w:rFonts w:eastAsia="Calibri"/>
          <w:b/>
          <w:lang w:eastAsia="en-US"/>
        </w:rPr>
      </w:pPr>
      <w:r w:rsidRPr="00275488">
        <w:rPr>
          <w:rFonts w:eastAsia="Calibri"/>
          <w:b/>
          <w:lang w:eastAsia="en-US"/>
        </w:rPr>
        <w:t xml:space="preserve">Pytanie nr </w:t>
      </w:r>
      <w:r w:rsidR="003E3BAF">
        <w:rPr>
          <w:rFonts w:eastAsia="Calibri"/>
          <w:b/>
          <w:lang w:eastAsia="en-US"/>
        </w:rPr>
        <w:t>36:</w:t>
      </w:r>
    </w:p>
    <w:p w:rsidR="00275488" w:rsidRPr="00275488" w:rsidRDefault="003E3BAF" w:rsidP="00275488">
      <w:pPr>
        <w:rPr>
          <w:rFonts w:eastAsia="Calibri"/>
          <w:b/>
          <w:lang w:eastAsia="en-US"/>
        </w:rPr>
      </w:pPr>
      <w:r w:rsidRPr="000936F9">
        <w:rPr>
          <w:rFonts w:eastAsia="Calibri"/>
          <w:lang w:eastAsia="en-US"/>
        </w:rPr>
        <w:t>Dotyczy</w:t>
      </w:r>
      <w:r w:rsidR="00275488" w:rsidRPr="00275488">
        <w:rPr>
          <w:rFonts w:eastAsia="Calibri"/>
          <w:lang w:eastAsia="en-US"/>
        </w:rPr>
        <w:t xml:space="preserve"> par</w:t>
      </w:r>
      <w:r w:rsidR="000936F9" w:rsidRPr="000936F9">
        <w:rPr>
          <w:rFonts w:eastAsia="Calibri"/>
          <w:lang w:eastAsia="en-US"/>
        </w:rPr>
        <w:t>.</w:t>
      </w:r>
      <w:r w:rsidR="00275488" w:rsidRPr="00275488">
        <w:rPr>
          <w:rFonts w:eastAsia="Calibri"/>
          <w:lang w:eastAsia="en-US"/>
        </w:rPr>
        <w:t xml:space="preserve"> 12 ust. 2</w:t>
      </w:r>
      <w:r w:rsidR="000936F9" w:rsidRPr="000936F9">
        <w:rPr>
          <w:rFonts w:eastAsia="Calibri"/>
          <w:lang w:eastAsia="en-US"/>
        </w:rPr>
        <w:t xml:space="preserve"> </w:t>
      </w:r>
      <w:r w:rsidR="000936F9" w:rsidRPr="00275488">
        <w:rPr>
          <w:rFonts w:eastAsia="Calibri"/>
          <w:lang w:eastAsia="en-US"/>
        </w:rPr>
        <w:t>wzoru umowy</w:t>
      </w:r>
      <w:r w:rsidR="000936F9" w:rsidRPr="000936F9">
        <w:rPr>
          <w:rFonts w:eastAsia="Calibri"/>
          <w:lang w:eastAsia="en-US"/>
        </w:rPr>
        <w:t>:</w:t>
      </w:r>
      <w:r w:rsidR="000936F9">
        <w:rPr>
          <w:rFonts w:eastAsia="Calibri"/>
          <w:b/>
          <w:lang w:eastAsia="en-US"/>
        </w:rPr>
        <w:t xml:space="preserve"> </w:t>
      </w:r>
      <w:r w:rsidR="00275488" w:rsidRPr="00275488">
        <w:rPr>
          <w:rFonts w:eastAsia="Calibri"/>
          <w:lang w:eastAsia="en-US"/>
        </w:rPr>
        <w:t>Zwracamy się z prośbą o usunięcie ze wzoru umowy poniższego zapisu:</w:t>
      </w:r>
    </w:p>
    <w:p w:rsidR="00275488" w:rsidRPr="00275488" w:rsidRDefault="00275488" w:rsidP="00275488">
      <w:pPr>
        <w:suppressAutoHyphens/>
        <w:rPr>
          <w:rFonts w:eastAsia="Calibri"/>
          <w:i/>
          <w:lang w:eastAsia="ar-SA"/>
        </w:rPr>
      </w:pPr>
      <w:r w:rsidRPr="00275488">
        <w:rPr>
          <w:rFonts w:eastAsia="Calibri"/>
          <w:i/>
          <w:lang w:eastAsia="en-US"/>
        </w:rPr>
        <w:t xml:space="preserve">„W przypadku zwłoki Wykonawcy, jak również w przypadku opóźnienia przenoszącego 5 dni roboczych, Zamawiający może zlecić na koszt i ryzyko Wykonawcy naprawę, serwis, konserwację lub przegląd osobie trzeciej. Należności określone w zdaniu poprzednim są </w:t>
      </w:r>
      <w:r w:rsidRPr="00275488">
        <w:rPr>
          <w:rFonts w:eastAsia="Calibri"/>
          <w:i/>
          <w:lang w:eastAsia="ar-SA"/>
        </w:rPr>
        <w:t>płatne w terminie 7 dni od dnia otrzymania wezwania do zapłaty przez Wykonawcę; postanowienie § 14 ust. 4 stosuje się odpowiednio”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 xml:space="preserve">Producent oferowanego </w:t>
      </w:r>
      <w:proofErr w:type="spellStart"/>
      <w:r w:rsidRPr="00275488">
        <w:rPr>
          <w:rFonts w:eastAsia="Calibri"/>
          <w:lang w:eastAsia="en-US"/>
        </w:rPr>
        <w:t>cytometru</w:t>
      </w:r>
      <w:proofErr w:type="spellEnd"/>
      <w:r w:rsidRPr="00275488">
        <w:rPr>
          <w:rFonts w:eastAsia="Calibri"/>
          <w:lang w:eastAsia="en-US"/>
        </w:rPr>
        <w:t>, jest jedyną firmą na rynku posiadającą uprawnienia do rozbudowy i serwisowania urządzenia.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>Ingerencja w sprzęt bez udziału autoryzowanego serwisu w sposób naturalny musi powodować utratę uprawnień gwarancyjnych, ponieważ żaden producent nie zapewni prawidłowego działania swego produktu nie mając pewności, czy jest on serwisowany w sposób właściwy.</w:t>
      </w:r>
    </w:p>
    <w:p w:rsidR="00275488" w:rsidRPr="00275488" w:rsidRDefault="00275488" w:rsidP="00275488">
      <w:pPr>
        <w:rPr>
          <w:rFonts w:eastAsia="Calibri"/>
          <w:lang w:eastAsia="en-US"/>
        </w:rPr>
      </w:pPr>
      <w:r w:rsidRPr="00275488">
        <w:rPr>
          <w:rFonts w:eastAsia="Calibri"/>
          <w:lang w:eastAsia="en-US"/>
        </w:rPr>
        <w:t>Mając powyższe na uwadze zwracamy się do Zamawiającego z prośbą o wykreślenie zapisu stanowiącego §</w:t>
      </w:r>
      <w:r w:rsidR="000936F9">
        <w:rPr>
          <w:rFonts w:eastAsia="Calibri"/>
          <w:lang w:eastAsia="en-US"/>
        </w:rPr>
        <w:t xml:space="preserve"> </w:t>
      </w:r>
      <w:r w:rsidRPr="00275488">
        <w:rPr>
          <w:rFonts w:eastAsia="Calibri"/>
          <w:lang w:eastAsia="en-US"/>
        </w:rPr>
        <w:t>12 ust. 2 wzoru umowy.</w:t>
      </w:r>
    </w:p>
    <w:p w:rsidR="000936F9" w:rsidRPr="00D7496A" w:rsidRDefault="000936F9" w:rsidP="000936F9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0936F9" w:rsidRPr="00AF0EE6" w:rsidRDefault="000936F9" w:rsidP="000936F9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936F9" w:rsidRDefault="000936F9" w:rsidP="00275488">
      <w:pPr>
        <w:rPr>
          <w:rFonts w:eastAsia="Calibri"/>
          <w:b/>
          <w:lang w:eastAsia="en-US"/>
        </w:rPr>
      </w:pPr>
    </w:p>
    <w:p w:rsidR="000936F9" w:rsidRDefault="00275488" w:rsidP="00275488">
      <w:pPr>
        <w:rPr>
          <w:rFonts w:eastAsia="Calibri"/>
          <w:b/>
          <w:lang w:eastAsia="en-US"/>
        </w:rPr>
      </w:pPr>
      <w:r w:rsidRPr="00275488">
        <w:rPr>
          <w:rFonts w:eastAsia="Calibri"/>
          <w:b/>
          <w:lang w:eastAsia="en-US"/>
        </w:rPr>
        <w:t>Pytanie nr 3</w:t>
      </w:r>
      <w:r w:rsidR="000936F9">
        <w:rPr>
          <w:rFonts w:eastAsia="Calibri"/>
          <w:b/>
          <w:lang w:eastAsia="en-US"/>
        </w:rPr>
        <w:t>7:</w:t>
      </w:r>
    </w:p>
    <w:p w:rsidR="00275488" w:rsidRPr="00275488" w:rsidRDefault="000936F9" w:rsidP="00275488">
      <w:pPr>
        <w:rPr>
          <w:rFonts w:eastAsia="Calibri"/>
          <w:b/>
          <w:lang w:eastAsia="en-US"/>
        </w:rPr>
      </w:pPr>
      <w:r w:rsidRPr="000936F9">
        <w:rPr>
          <w:rFonts w:eastAsia="Calibri"/>
          <w:lang w:eastAsia="en-US"/>
        </w:rPr>
        <w:t>Dotyczy</w:t>
      </w:r>
      <w:r w:rsidR="00275488" w:rsidRPr="00275488">
        <w:rPr>
          <w:rFonts w:eastAsia="Calibri"/>
          <w:lang w:eastAsia="en-US"/>
        </w:rPr>
        <w:t xml:space="preserve"> par</w:t>
      </w:r>
      <w:r w:rsidRPr="000936F9">
        <w:rPr>
          <w:rFonts w:eastAsia="Calibri"/>
          <w:lang w:eastAsia="en-US"/>
        </w:rPr>
        <w:t>.</w:t>
      </w:r>
      <w:r w:rsidR="00275488" w:rsidRPr="00275488">
        <w:rPr>
          <w:rFonts w:eastAsia="Calibri"/>
          <w:lang w:eastAsia="en-US"/>
        </w:rPr>
        <w:t xml:space="preserve"> 14 ust. 2</w:t>
      </w:r>
      <w:r w:rsidRPr="000936F9">
        <w:rPr>
          <w:rFonts w:eastAsia="Calibri"/>
          <w:lang w:eastAsia="en-US"/>
        </w:rPr>
        <w:t xml:space="preserve"> </w:t>
      </w:r>
      <w:r w:rsidRPr="00275488">
        <w:rPr>
          <w:rFonts w:eastAsia="Calibri"/>
          <w:lang w:eastAsia="en-US"/>
        </w:rPr>
        <w:t>wzoru umowy</w:t>
      </w:r>
      <w:r w:rsidRPr="000936F9">
        <w:rPr>
          <w:rFonts w:eastAsia="Calibri"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  <w:r w:rsidR="00275488" w:rsidRPr="00275488">
        <w:rPr>
          <w:rFonts w:eastAsia="Calibri"/>
          <w:lang w:eastAsia="en-US"/>
        </w:rPr>
        <w:t>Prosimy o odstąpienie od sankcji naliczania kar umownych w zakresie par. 12 ust. 3 wzoru umowy.</w:t>
      </w:r>
      <w:r>
        <w:rPr>
          <w:rFonts w:eastAsia="Calibri"/>
          <w:b/>
          <w:lang w:eastAsia="en-US"/>
        </w:rPr>
        <w:t xml:space="preserve"> </w:t>
      </w:r>
      <w:r w:rsidR="00275488" w:rsidRPr="00275488">
        <w:rPr>
          <w:rFonts w:eastAsia="Calibri"/>
          <w:lang w:eastAsia="en-US"/>
        </w:rPr>
        <w:t>Niniejszy zapis dotyczy usług serwisowych świadczonych w okresie pogwarancyjnym, które zostaną określone w odrębnej umowie serwisowej.</w:t>
      </w:r>
    </w:p>
    <w:p w:rsidR="000936F9" w:rsidRPr="00D7496A" w:rsidRDefault="000936F9" w:rsidP="000936F9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0936F9" w:rsidRPr="00AF0EE6" w:rsidRDefault="000936F9" w:rsidP="000936F9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D75851" w:rsidRPr="00D75851" w:rsidRDefault="00D75851" w:rsidP="00D75851">
      <w:pPr>
        <w:rPr>
          <w:b/>
          <w:bCs/>
          <w:color w:val="000000" w:themeColor="text1"/>
          <w:szCs w:val="24"/>
        </w:rPr>
      </w:pPr>
    </w:p>
    <w:p w:rsidR="00D75851" w:rsidRPr="00D75851" w:rsidRDefault="00D75851" w:rsidP="00D75851">
      <w:pPr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Pytanie nr 38:</w:t>
      </w:r>
    </w:p>
    <w:p w:rsidR="00D75851" w:rsidRPr="00D75851" w:rsidRDefault="00D75851" w:rsidP="00D75851">
      <w:pPr>
        <w:rPr>
          <w:b/>
          <w:bCs/>
          <w:color w:val="000000" w:themeColor="text1"/>
          <w:szCs w:val="24"/>
        </w:rPr>
      </w:pPr>
      <w:r w:rsidRPr="00D75851">
        <w:rPr>
          <w:bCs/>
          <w:color w:val="000000" w:themeColor="text1"/>
          <w:szCs w:val="24"/>
        </w:rPr>
        <w:t>Dotyczy Pakietu nr 2 - Formularz cenowy (Załącznik nr 1), Arkusz  parametrów granicznych i jakościowych (Załącznik nr 1.2):</w:t>
      </w:r>
      <w:r>
        <w:rPr>
          <w:b/>
          <w:bCs/>
          <w:color w:val="000000" w:themeColor="text1"/>
          <w:szCs w:val="24"/>
        </w:rPr>
        <w:t xml:space="preserve"> </w:t>
      </w:r>
      <w:r w:rsidRPr="00D75851">
        <w:rPr>
          <w:bCs/>
          <w:color w:val="000000" w:themeColor="text1"/>
          <w:szCs w:val="24"/>
        </w:rPr>
        <w:t>W związku z rozbieżnościami pomiędzy formularzem cenowym, a opisem przedmiotu za</w:t>
      </w:r>
      <w:r>
        <w:rPr>
          <w:bCs/>
          <w:color w:val="000000" w:themeColor="text1"/>
          <w:szCs w:val="24"/>
        </w:rPr>
        <w:t>mówienia, prosimy o wyjaśnienie, ile sztuk wymaga Zamawiający (</w:t>
      </w:r>
      <w:r w:rsidRPr="00D75851">
        <w:rPr>
          <w:bCs/>
          <w:color w:val="000000" w:themeColor="text1"/>
          <w:szCs w:val="24"/>
        </w:rPr>
        <w:t>1 czy 2 szt</w:t>
      </w:r>
      <w:r>
        <w:rPr>
          <w:bCs/>
          <w:color w:val="000000" w:themeColor="text1"/>
          <w:szCs w:val="24"/>
        </w:rPr>
        <w:t>.</w:t>
      </w:r>
      <w:r w:rsidRPr="00D75851">
        <w:rPr>
          <w:bCs/>
          <w:color w:val="000000" w:themeColor="text1"/>
          <w:szCs w:val="24"/>
        </w:rPr>
        <w:t xml:space="preserve">). Uprzejmie prosimy o unifikację załączników i SIWZ. </w:t>
      </w:r>
    </w:p>
    <w:p w:rsidR="00D75851" w:rsidRPr="00D7496A" w:rsidRDefault="00D75851" w:rsidP="00A5241F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A5241F" w:rsidRPr="00A5241F" w:rsidRDefault="00A5241F" w:rsidP="00A5241F">
      <w:pPr>
        <w:jc w:val="left"/>
        <w:rPr>
          <w:rFonts w:eastAsia="Calibri"/>
          <w:color w:val="000000"/>
          <w:lang w:eastAsia="ar-SA"/>
        </w:rPr>
      </w:pPr>
      <w:r w:rsidRPr="00A5241F">
        <w:rPr>
          <w:rFonts w:eastAsia="Calibri"/>
          <w:color w:val="000000"/>
          <w:lang w:eastAsia="ar-SA"/>
        </w:rPr>
        <w:t>Zamawiający wymaga</w:t>
      </w:r>
      <w:r>
        <w:rPr>
          <w:rFonts w:eastAsia="Calibri"/>
          <w:color w:val="000000"/>
          <w:lang w:eastAsia="ar-SA"/>
        </w:rPr>
        <w:t xml:space="preserve"> </w:t>
      </w:r>
      <w:r w:rsidRPr="00A5241F">
        <w:rPr>
          <w:rFonts w:eastAsia="Calibri"/>
          <w:b/>
          <w:color w:val="000000"/>
          <w:lang w:eastAsia="ar-SA"/>
        </w:rPr>
        <w:t>1 szt.</w:t>
      </w:r>
      <w:r>
        <w:rPr>
          <w:rFonts w:eastAsia="Calibri"/>
          <w:color w:val="000000"/>
          <w:lang w:eastAsia="ar-SA"/>
        </w:rPr>
        <w:t xml:space="preserve"> aparat</w:t>
      </w:r>
      <w:r w:rsidRPr="00A5241F">
        <w:rPr>
          <w:rFonts w:eastAsia="Calibri"/>
          <w:color w:val="000000"/>
          <w:lang w:eastAsia="ar-SA"/>
        </w:rPr>
        <w:t>u USG.</w:t>
      </w:r>
    </w:p>
    <w:p w:rsidR="00A5241F" w:rsidRDefault="00A5241F" w:rsidP="00A5241F">
      <w:pPr>
        <w:jc w:val="left"/>
        <w:rPr>
          <w:rFonts w:eastAsia="Calibri"/>
          <w:color w:val="000000"/>
          <w:lang w:eastAsia="ar-SA"/>
        </w:rPr>
      </w:pPr>
      <w:r w:rsidRPr="00A5241F">
        <w:rPr>
          <w:rFonts w:eastAsia="Calibri"/>
          <w:color w:val="000000"/>
          <w:lang w:eastAsia="ar-SA"/>
        </w:rPr>
        <w:t xml:space="preserve">W związku </w:t>
      </w:r>
      <w:r>
        <w:rPr>
          <w:rFonts w:eastAsia="Calibri"/>
          <w:color w:val="000000"/>
          <w:lang w:eastAsia="ar-SA"/>
        </w:rPr>
        <w:t>z tym, modyfikuje zapis</w:t>
      </w:r>
      <w:r w:rsidRPr="00A5241F">
        <w:rPr>
          <w:rFonts w:eastAsia="Calibri"/>
          <w:color w:val="000000"/>
          <w:lang w:eastAsia="ar-SA"/>
        </w:rPr>
        <w:t xml:space="preserve"> Formularza cenowego (Załącznik nr 1) </w:t>
      </w:r>
      <w:r>
        <w:rPr>
          <w:rFonts w:eastAsia="Calibri"/>
          <w:color w:val="000000"/>
          <w:lang w:eastAsia="ar-SA"/>
        </w:rPr>
        <w:t>dotyczący Pakietu nr 2.</w:t>
      </w:r>
    </w:p>
    <w:p w:rsidR="00A5241F" w:rsidRPr="00A5241F" w:rsidRDefault="00A5241F" w:rsidP="00A5241F">
      <w:pPr>
        <w:jc w:val="lef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W tabeli, w kolumnie „ilość” zapis dotychczasowy – „2 szt.” zastępuje się treścią „1 szt.”</w:t>
      </w:r>
    </w:p>
    <w:p w:rsidR="00D75851" w:rsidRPr="00D75851" w:rsidRDefault="00D75851" w:rsidP="00D75851">
      <w:pPr>
        <w:rPr>
          <w:bCs/>
          <w:color w:val="000000" w:themeColor="text1"/>
          <w:szCs w:val="24"/>
        </w:rPr>
      </w:pPr>
    </w:p>
    <w:p w:rsidR="00D75851" w:rsidRPr="00D75851" w:rsidRDefault="00D75851" w:rsidP="00D75851">
      <w:pPr>
        <w:rPr>
          <w:b/>
          <w:bCs/>
          <w:color w:val="000000" w:themeColor="text1"/>
          <w:szCs w:val="24"/>
        </w:rPr>
      </w:pPr>
      <w:r w:rsidRPr="00D75851">
        <w:rPr>
          <w:b/>
          <w:bCs/>
          <w:color w:val="000000" w:themeColor="text1"/>
          <w:szCs w:val="24"/>
        </w:rPr>
        <w:t xml:space="preserve">Pytanie nr </w:t>
      </w:r>
      <w:r w:rsidR="00B32ACA">
        <w:rPr>
          <w:b/>
          <w:bCs/>
          <w:color w:val="000000" w:themeColor="text1"/>
          <w:szCs w:val="24"/>
        </w:rPr>
        <w:t>39:</w:t>
      </w:r>
    </w:p>
    <w:p w:rsidR="00D75851" w:rsidRPr="00D75851" w:rsidRDefault="00B32ACA" w:rsidP="00D75851">
      <w:pPr>
        <w:rPr>
          <w:bCs/>
          <w:color w:val="000000" w:themeColor="text1"/>
          <w:szCs w:val="24"/>
        </w:rPr>
      </w:pPr>
      <w:r w:rsidRPr="00B32ACA">
        <w:rPr>
          <w:bCs/>
          <w:color w:val="000000" w:themeColor="text1"/>
          <w:szCs w:val="24"/>
        </w:rPr>
        <w:t>Dotyczy</w:t>
      </w:r>
      <w:r w:rsidR="00D75851" w:rsidRPr="00B32ACA">
        <w:rPr>
          <w:bCs/>
          <w:color w:val="000000" w:themeColor="text1"/>
          <w:szCs w:val="24"/>
        </w:rPr>
        <w:t xml:space="preserve"> </w:t>
      </w:r>
      <w:r w:rsidRPr="00B32ACA">
        <w:rPr>
          <w:bCs/>
          <w:color w:val="000000" w:themeColor="text1"/>
          <w:szCs w:val="24"/>
        </w:rPr>
        <w:t xml:space="preserve">§ 2 pkt 3 </w:t>
      </w:r>
      <w:proofErr w:type="spellStart"/>
      <w:r w:rsidRPr="00B32ACA">
        <w:rPr>
          <w:bCs/>
          <w:color w:val="000000" w:themeColor="text1"/>
          <w:szCs w:val="24"/>
        </w:rPr>
        <w:t>ppkt</w:t>
      </w:r>
      <w:proofErr w:type="spellEnd"/>
      <w:r w:rsidRPr="00B32ACA">
        <w:rPr>
          <w:bCs/>
          <w:color w:val="000000" w:themeColor="text1"/>
          <w:szCs w:val="24"/>
        </w:rPr>
        <w:t xml:space="preserve"> 7) wzoru umowy:</w:t>
      </w:r>
      <w:r>
        <w:rPr>
          <w:bCs/>
          <w:color w:val="000000" w:themeColor="text1"/>
          <w:szCs w:val="24"/>
        </w:rPr>
        <w:t xml:space="preserve"> </w:t>
      </w:r>
      <w:r w:rsidR="00D75851" w:rsidRPr="00D75851">
        <w:rPr>
          <w:bCs/>
          <w:color w:val="000000" w:themeColor="text1"/>
          <w:szCs w:val="24"/>
        </w:rPr>
        <w:t xml:space="preserve">Zamawiający wymaga: </w:t>
      </w:r>
    </w:p>
    <w:p w:rsidR="00D75851" w:rsidRPr="00D75851" w:rsidRDefault="00D75851" w:rsidP="00B32ACA">
      <w:pPr>
        <w:tabs>
          <w:tab w:val="left" w:pos="284"/>
        </w:tabs>
        <w:rPr>
          <w:bCs/>
          <w:i/>
          <w:color w:val="000000" w:themeColor="text1"/>
          <w:szCs w:val="24"/>
        </w:rPr>
      </w:pPr>
      <w:r w:rsidRPr="00D75851">
        <w:rPr>
          <w:bCs/>
          <w:i/>
          <w:color w:val="000000" w:themeColor="text1"/>
          <w:szCs w:val="24"/>
        </w:rPr>
        <w:t>7)</w:t>
      </w:r>
      <w:r w:rsidRPr="00D75851">
        <w:rPr>
          <w:bCs/>
          <w:i/>
          <w:color w:val="000000" w:themeColor="text1"/>
          <w:szCs w:val="24"/>
        </w:rPr>
        <w:tab/>
        <w:t>wyposażony jest w najaktualniejszą, pełną i polskojęzyczną wersję oprogramowania (menu obsługi, klawisze pulpitu itd.), uzupełnione o polskojęzyczną instrukcję obsługi w formie papierowej i elektronicznej,  niezbędnego do jego funkcjonowania (wyklucza się możliwość instalacji wersji demonstracyjnych, testowych itp.) – jeżeli dotyczy.</w:t>
      </w:r>
    </w:p>
    <w:p w:rsidR="00D75851" w:rsidRPr="00B32ACA" w:rsidRDefault="00D75851" w:rsidP="00D75851">
      <w:pPr>
        <w:pStyle w:val="Akapitzlist"/>
        <w:numPr>
          <w:ilvl w:val="0"/>
          <w:numId w:val="8"/>
        </w:numPr>
        <w:rPr>
          <w:bCs/>
          <w:color w:val="000000" w:themeColor="text1"/>
          <w:szCs w:val="24"/>
        </w:rPr>
      </w:pPr>
      <w:r w:rsidRPr="00D75851">
        <w:rPr>
          <w:bCs/>
          <w:color w:val="000000" w:themeColor="text1"/>
          <w:szCs w:val="24"/>
        </w:rPr>
        <w:t>Prosimy o dopuszczenie aparatu wyposażonego w najaktualniejszą, pełną anglojęzyczną wersję oprogramowania (menu obsługi, klawisze pulpitu itd.),</w:t>
      </w:r>
    </w:p>
    <w:p w:rsidR="00D75851" w:rsidRPr="00B32ACA" w:rsidRDefault="00D75851" w:rsidP="00D75851">
      <w:pPr>
        <w:pStyle w:val="Akapitzlist"/>
        <w:numPr>
          <w:ilvl w:val="0"/>
          <w:numId w:val="9"/>
        </w:numPr>
        <w:rPr>
          <w:bCs/>
          <w:color w:val="000000" w:themeColor="text1"/>
          <w:szCs w:val="24"/>
        </w:rPr>
      </w:pPr>
      <w:r w:rsidRPr="00B32ACA">
        <w:rPr>
          <w:bCs/>
          <w:color w:val="000000" w:themeColor="text1"/>
          <w:szCs w:val="24"/>
        </w:rPr>
        <w:t xml:space="preserve">I zmianę zapisu umowy </w:t>
      </w:r>
      <w:r w:rsidR="00B32ACA">
        <w:rPr>
          <w:bCs/>
          <w:color w:val="000000" w:themeColor="text1"/>
          <w:szCs w:val="24"/>
        </w:rPr>
        <w:t>w następujący sposób</w:t>
      </w:r>
      <w:r w:rsidRPr="00B32ACA">
        <w:rPr>
          <w:bCs/>
          <w:color w:val="000000" w:themeColor="text1"/>
          <w:szCs w:val="24"/>
        </w:rPr>
        <w:t>:</w:t>
      </w:r>
    </w:p>
    <w:p w:rsidR="00D75851" w:rsidRPr="00D75851" w:rsidRDefault="00D75851" w:rsidP="00B32ACA">
      <w:pPr>
        <w:tabs>
          <w:tab w:val="left" w:pos="284"/>
        </w:tabs>
        <w:rPr>
          <w:bCs/>
          <w:i/>
          <w:color w:val="000000" w:themeColor="text1"/>
          <w:szCs w:val="24"/>
        </w:rPr>
      </w:pPr>
      <w:r w:rsidRPr="00D75851">
        <w:rPr>
          <w:bCs/>
          <w:i/>
          <w:color w:val="000000" w:themeColor="text1"/>
          <w:szCs w:val="24"/>
        </w:rPr>
        <w:lastRenderedPageBreak/>
        <w:t>7)</w:t>
      </w:r>
      <w:r w:rsidRPr="00D75851">
        <w:rPr>
          <w:bCs/>
          <w:i/>
          <w:color w:val="000000" w:themeColor="text1"/>
          <w:szCs w:val="24"/>
        </w:rPr>
        <w:tab/>
        <w:t>wyposażony jest w najaktualniejszą, pełną i polskojęzyczną lub anglojęzyczną wersję oprogramowania (menu obsługi, klawisze pulpitu itd.), uzupełnione o polskojęzyczną instrukcję obsługi w formie papierowej i elektronicznej,  niezbędnego do jego funkcjonowania (wyklucza się możliwość instalacji wersji demonstracyjnych, testowych itp.) – jeżeli dotyczy.</w:t>
      </w:r>
    </w:p>
    <w:p w:rsidR="00D75851" w:rsidRDefault="00B32ACA" w:rsidP="00B32AC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B32ACA" w:rsidRPr="00B32ACA" w:rsidRDefault="00B32ACA" w:rsidP="00B32AC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B32ACA">
        <w:rPr>
          <w:rFonts w:eastAsia="Arial Unicode MS"/>
        </w:rPr>
        <w:t>Zamawiający dopuszcza</w:t>
      </w:r>
      <w:r>
        <w:rPr>
          <w:rFonts w:eastAsia="Arial Unicode MS"/>
          <w:b/>
        </w:rPr>
        <w:t xml:space="preserve"> </w:t>
      </w:r>
      <w:r w:rsidRPr="00D75851">
        <w:rPr>
          <w:bCs/>
          <w:color w:val="000000" w:themeColor="text1"/>
          <w:szCs w:val="24"/>
        </w:rPr>
        <w:t>anglojęzyczną wersję oprogramowania</w:t>
      </w:r>
      <w:r>
        <w:rPr>
          <w:bCs/>
          <w:color w:val="000000" w:themeColor="text1"/>
          <w:szCs w:val="24"/>
        </w:rPr>
        <w:t>. Stosowne zmiany zostaną uwzględnione w zawartej umowie.</w:t>
      </w:r>
    </w:p>
    <w:p w:rsidR="00B32ACA" w:rsidRPr="00D75851" w:rsidRDefault="00B32ACA" w:rsidP="00D75851">
      <w:pPr>
        <w:rPr>
          <w:b/>
          <w:bCs/>
          <w:i/>
          <w:color w:val="000000" w:themeColor="text1"/>
          <w:szCs w:val="24"/>
        </w:rPr>
      </w:pPr>
    </w:p>
    <w:p w:rsidR="00D75851" w:rsidRPr="00B32ACA" w:rsidRDefault="00D75851" w:rsidP="00D75851">
      <w:pPr>
        <w:rPr>
          <w:b/>
          <w:bCs/>
          <w:color w:val="000000" w:themeColor="text1"/>
          <w:szCs w:val="24"/>
        </w:rPr>
      </w:pPr>
      <w:r w:rsidRPr="00B32ACA">
        <w:rPr>
          <w:b/>
          <w:bCs/>
          <w:color w:val="000000" w:themeColor="text1"/>
          <w:szCs w:val="24"/>
        </w:rPr>
        <w:t xml:space="preserve">Pytanie nr </w:t>
      </w:r>
      <w:r w:rsidR="00B32ACA">
        <w:rPr>
          <w:b/>
          <w:bCs/>
          <w:color w:val="000000" w:themeColor="text1"/>
          <w:szCs w:val="24"/>
        </w:rPr>
        <w:t>40:</w:t>
      </w:r>
    </w:p>
    <w:p w:rsidR="00D75851" w:rsidRPr="00E25993" w:rsidRDefault="00B32ACA" w:rsidP="00E25993">
      <w:pPr>
        <w:rPr>
          <w:b/>
          <w:bCs/>
          <w:color w:val="000000" w:themeColor="text1"/>
          <w:szCs w:val="24"/>
        </w:rPr>
      </w:pPr>
      <w:r w:rsidRPr="00E25993">
        <w:rPr>
          <w:bCs/>
          <w:color w:val="000000" w:themeColor="text1"/>
          <w:szCs w:val="24"/>
        </w:rPr>
        <w:t>Dotyczy</w:t>
      </w:r>
      <w:r w:rsidR="00D75851" w:rsidRPr="00E25993">
        <w:rPr>
          <w:bCs/>
          <w:color w:val="000000" w:themeColor="text1"/>
          <w:szCs w:val="24"/>
        </w:rPr>
        <w:t xml:space="preserve"> § 3</w:t>
      </w:r>
      <w:r w:rsidRPr="00E25993">
        <w:rPr>
          <w:bCs/>
          <w:color w:val="000000" w:themeColor="text1"/>
          <w:szCs w:val="24"/>
        </w:rPr>
        <w:t xml:space="preserve"> pkt 3</w:t>
      </w:r>
      <w:r w:rsidR="00D75851" w:rsidRPr="00E25993">
        <w:rPr>
          <w:bCs/>
          <w:color w:val="000000" w:themeColor="text1"/>
          <w:szCs w:val="24"/>
        </w:rPr>
        <w:t>, 4,</w:t>
      </w:r>
      <w:r w:rsidRPr="00E25993">
        <w:rPr>
          <w:bCs/>
          <w:color w:val="000000" w:themeColor="text1"/>
          <w:szCs w:val="24"/>
        </w:rPr>
        <w:t xml:space="preserve"> </w:t>
      </w:r>
      <w:r w:rsidR="00D75851" w:rsidRPr="00E25993">
        <w:rPr>
          <w:bCs/>
          <w:color w:val="000000" w:themeColor="text1"/>
          <w:szCs w:val="24"/>
        </w:rPr>
        <w:t>5 oraz § 4</w:t>
      </w:r>
      <w:r w:rsidRPr="00E25993">
        <w:rPr>
          <w:bCs/>
          <w:color w:val="000000" w:themeColor="text1"/>
          <w:szCs w:val="24"/>
        </w:rPr>
        <w:t xml:space="preserve"> </w:t>
      </w:r>
      <w:r w:rsidR="00D75851" w:rsidRPr="00E25993">
        <w:rPr>
          <w:bCs/>
          <w:color w:val="000000" w:themeColor="text1"/>
          <w:szCs w:val="24"/>
        </w:rPr>
        <w:t>pkt 5</w:t>
      </w:r>
      <w:r w:rsidRPr="00E25993">
        <w:rPr>
          <w:bCs/>
          <w:color w:val="000000" w:themeColor="text1"/>
          <w:szCs w:val="24"/>
        </w:rPr>
        <w:t xml:space="preserve"> wzoru umowy</w:t>
      </w:r>
      <w:r w:rsidR="00E25993" w:rsidRPr="00E25993">
        <w:rPr>
          <w:bCs/>
          <w:color w:val="000000" w:themeColor="text1"/>
          <w:szCs w:val="24"/>
        </w:rPr>
        <w:t>:</w:t>
      </w:r>
      <w:r w:rsidR="00E25993">
        <w:rPr>
          <w:b/>
          <w:bCs/>
          <w:color w:val="000000" w:themeColor="text1"/>
          <w:szCs w:val="24"/>
        </w:rPr>
        <w:t xml:space="preserve"> </w:t>
      </w:r>
      <w:r w:rsidR="00D75851" w:rsidRPr="00E25993">
        <w:rPr>
          <w:bCs/>
          <w:color w:val="000000" w:themeColor="text1"/>
          <w:szCs w:val="24"/>
        </w:rPr>
        <w:t>W związku z pkt 3 par. 3, uprzejmie prosimy o informację</w:t>
      </w:r>
      <w:r w:rsidR="00E25993" w:rsidRPr="00E25993">
        <w:rPr>
          <w:bCs/>
          <w:i/>
          <w:color w:val="000000" w:themeColor="text1"/>
          <w:szCs w:val="24"/>
        </w:rPr>
        <w:t xml:space="preserve">, </w:t>
      </w:r>
      <w:r w:rsidRPr="00E25993">
        <w:rPr>
          <w:bCs/>
          <w:color w:val="000000" w:themeColor="text1"/>
          <w:szCs w:val="24"/>
        </w:rPr>
        <w:t xml:space="preserve">z jakimi </w:t>
      </w:r>
      <w:r w:rsidR="00E25993" w:rsidRPr="00E25993">
        <w:rPr>
          <w:bCs/>
          <w:color w:val="000000" w:themeColor="text1"/>
          <w:szCs w:val="24"/>
        </w:rPr>
        <w:t xml:space="preserve">konkretnymi instalacjami </w:t>
      </w:r>
      <w:r w:rsidR="00D75851" w:rsidRPr="00E25993">
        <w:rPr>
          <w:bCs/>
          <w:color w:val="000000" w:themeColor="text1"/>
          <w:szCs w:val="24"/>
        </w:rPr>
        <w:t>Zamawiającego ma współdziałać przedmiot Zamówienia?</w:t>
      </w:r>
      <w:r w:rsidR="00D75851" w:rsidRPr="00E25993">
        <w:rPr>
          <w:bCs/>
          <w:i/>
          <w:color w:val="000000" w:themeColor="text1"/>
          <w:szCs w:val="24"/>
        </w:rPr>
        <w:t xml:space="preserve">  </w:t>
      </w:r>
    </w:p>
    <w:p w:rsidR="00D75851" w:rsidRPr="00E25993" w:rsidRDefault="00D75851" w:rsidP="00E25993">
      <w:pPr>
        <w:rPr>
          <w:bCs/>
          <w:color w:val="000000" w:themeColor="text1"/>
          <w:szCs w:val="24"/>
        </w:rPr>
      </w:pPr>
      <w:r w:rsidRPr="00E25993">
        <w:rPr>
          <w:bCs/>
          <w:color w:val="000000" w:themeColor="text1"/>
          <w:szCs w:val="24"/>
        </w:rPr>
        <w:t>Czy Zamawiający wymaga po</w:t>
      </w:r>
      <w:r w:rsidR="00B32ACA" w:rsidRPr="00E25993">
        <w:rPr>
          <w:bCs/>
          <w:color w:val="000000" w:themeColor="text1"/>
          <w:szCs w:val="24"/>
        </w:rPr>
        <w:t>dłączenia do systemu PACS/RIS (</w:t>
      </w:r>
      <w:r w:rsidRPr="00E25993">
        <w:rPr>
          <w:bCs/>
          <w:color w:val="000000" w:themeColor="text1"/>
          <w:szCs w:val="24"/>
        </w:rPr>
        <w:t>lub innego)</w:t>
      </w:r>
    </w:p>
    <w:p w:rsidR="00D75851" w:rsidRPr="00D75851" w:rsidRDefault="00D75851" w:rsidP="00D75851">
      <w:pPr>
        <w:pStyle w:val="Akapitzlist"/>
        <w:numPr>
          <w:ilvl w:val="0"/>
          <w:numId w:val="12"/>
        </w:numPr>
        <w:rPr>
          <w:bCs/>
          <w:color w:val="000000" w:themeColor="text1"/>
          <w:szCs w:val="24"/>
        </w:rPr>
      </w:pPr>
      <w:r w:rsidRPr="00D75851">
        <w:rPr>
          <w:bCs/>
          <w:color w:val="000000" w:themeColor="text1"/>
          <w:szCs w:val="24"/>
        </w:rPr>
        <w:t>Jaka firma jest dostawcą system PACS/RIS ( prosimy o dane kontaktowe oraz nazwa system)  .</w:t>
      </w:r>
    </w:p>
    <w:p w:rsidR="00D75851" w:rsidRPr="00D75851" w:rsidRDefault="00D75851" w:rsidP="00D75851">
      <w:pPr>
        <w:pStyle w:val="Akapitzlist"/>
        <w:numPr>
          <w:ilvl w:val="0"/>
          <w:numId w:val="12"/>
        </w:numPr>
        <w:rPr>
          <w:bCs/>
          <w:color w:val="000000" w:themeColor="text1"/>
          <w:szCs w:val="24"/>
        </w:rPr>
      </w:pPr>
      <w:r w:rsidRPr="00D75851">
        <w:rPr>
          <w:bCs/>
          <w:color w:val="000000" w:themeColor="text1"/>
          <w:szCs w:val="24"/>
        </w:rPr>
        <w:t xml:space="preserve">W związku z bardzo krótkim terminem do składania oferty, prosimy o informację, </w:t>
      </w:r>
      <w:r w:rsidR="00E25993">
        <w:rPr>
          <w:bCs/>
          <w:color w:val="000000" w:themeColor="text1"/>
          <w:szCs w:val="24"/>
        </w:rPr>
        <w:t>j</w:t>
      </w:r>
      <w:r w:rsidRPr="00D75851">
        <w:rPr>
          <w:bCs/>
          <w:color w:val="000000" w:themeColor="text1"/>
          <w:szCs w:val="24"/>
        </w:rPr>
        <w:t xml:space="preserve">aki jest koszt integracji </w:t>
      </w:r>
      <w:r w:rsidR="00E25993">
        <w:rPr>
          <w:bCs/>
          <w:color w:val="000000" w:themeColor="text1"/>
          <w:szCs w:val="24"/>
        </w:rPr>
        <w:br/>
      </w:r>
      <w:r w:rsidRPr="00D75851">
        <w:rPr>
          <w:bCs/>
          <w:color w:val="000000" w:themeColor="text1"/>
          <w:szCs w:val="24"/>
        </w:rPr>
        <w:t>i licencji, c</w:t>
      </w:r>
      <w:r w:rsidR="00E25993">
        <w:rPr>
          <w:bCs/>
          <w:color w:val="000000" w:themeColor="text1"/>
          <w:szCs w:val="24"/>
        </w:rPr>
        <w:t>zy Zamawiający dysponuje ofertą</w:t>
      </w:r>
      <w:r w:rsidRPr="00D75851">
        <w:rPr>
          <w:bCs/>
          <w:color w:val="000000" w:themeColor="text1"/>
          <w:szCs w:val="24"/>
        </w:rPr>
        <w:t>?</w:t>
      </w:r>
    </w:p>
    <w:p w:rsidR="00E25993" w:rsidRPr="00E25993" w:rsidRDefault="00E25993" w:rsidP="00E25993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E25993">
        <w:rPr>
          <w:rFonts w:eastAsia="Arial Unicode MS"/>
          <w:b/>
        </w:rPr>
        <w:t>Odpowiedź:</w:t>
      </w:r>
    </w:p>
    <w:p w:rsidR="00D75851" w:rsidRDefault="00E25993" w:rsidP="00D75851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W ww. przypadku Zamawiający nie wymaga integracji z istniejącymi systemami.</w:t>
      </w:r>
    </w:p>
    <w:p w:rsidR="00E25993" w:rsidRPr="00D75851" w:rsidRDefault="00E25993" w:rsidP="00D75851">
      <w:pPr>
        <w:rPr>
          <w:bCs/>
          <w:color w:val="000000" w:themeColor="text1"/>
          <w:szCs w:val="24"/>
        </w:rPr>
      </w:pPr>
    </w:p>
    <w:p w:rsidR="00D75851" w:rsidRPr="00E25993" w:rsidRDefault="00D75851" w:rsidP="00D75851">
      <w:pPr>
        <w:rPr>
          <w:b/>
          <w:bCs/>
          <w:color w:val="000000" w:themeColor="text1"/>
          <w:szCs w:val="24"/>
        </w:rPr>
      </w:pPr>
      <w:r w:rsidRPr="00E25993">
        <w:rPr>
          <w:b/>
          <w:bCs/>
          <w:color w:val="000000" w:themeColor="text1"/>
          <w:szCs w:val="24"/>
        </w:rPr>
        <w:t>Pytanie nr 4</w:t>
      </w:r>
      <w:r w:rsidR="00E25993">
        <w:rPr>
          <w:b/>
          <w:bCs/>
          <w:color w:val="000000" w:themeColor="text1"/>
          <w:szCs w:val="24"/>
        </w:rPr>
        <w:t>1:</w:t>
      </w:r>
    </w:p>
    <w:p w:rsidR="00D75851" w:rsidRPr="00E25993" w:rsidRDefault="00E25993" w:rsidP="00D75851">
      <w:pPr>
        <w:rPr>
          <w:b/>
          <w:bCs/>
          <w:color w:val="000000" w:themeColor="text1"/>
          <w:szCs w:val="24"/>
        </w:rPr>
      </w:pPr>
      <w:r w:rsidRPr="00E25993">
        <w:rPr>
          <w:bCs/>
          <w:color w:val="000000" w:themeColor="text1"/>
          <w:szCs w:val="24"/>
        </w:rPr>
        <w:t xml:space="preserve">Dotyczy </w:t>
      </w:r>
      <w:r w:rsidR="00D75851" w:rsidRPr="00E25993">
        <w:rPr>
          <w:bCs/>
          <w:color w:val="000000" w:themeColor="text1"/>
          <w:szCs w:val="24"/>
        </w:rPr>
        <w:t>§ 14 pkt 1.1)</w:t>
      </w:r>
      <w:r w:rsidRPr="00E25993">
        <w:rPr>
          <w:bCs/>
          <w:color w:val="000000" w:themeColor="text1"/>
          <w:szCs w:val="24"/>
        </w:rPr>
        <w:t xml:space="preserve"> wzoru umowy:</w:t>
      </w:r>
      <w:r>
        <w:rPr>
          <w:b/>
          <w:bCs/>
          <w:color w:val="000000" w:themeColor="text1"/>
          <w:szCs w:val="24"/>
        </w:rPr>
        <w:t xml:space="preserve"> </w:t>
      </w:r>
      <w:r w:rsidR="00D75851" w:rsidRPr="00E25993">
        <w:rPr>
          <w:bCs/>
          <w:color w:val="000000" w:themeColor="text1"/>
          <w:szCs w:val="24"/>
        </w:rPr>
        <w:t>Wnosimy o zastąpienie terminu „opóźnienie” na zwłoka</w:t>
      </w:r>
      <w:r>
        <w:rPr>
          <w:bCs/>
          <w:color w:val="000000" w:themeColor="text1"/>
          <w:szCs w:val="24"/>
        </w:rPr>
        <w:t>.</w:t>
      </w:r>
    </w:p>
    <w:p w:rsidR="00E25993" w:rsidRPr="00D7496A" w:rsidRDefault="00E25993" w:rsidP="00E25993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E25993" w:rsidRPr="00AF0EE6" w:rsidRDefault="00E25993" w:rsidP="00E25993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D75851" w:rsidRPr="00E25993" w:rsidRDefault="00D75851" w:rsidP="00D75851">
      <w:pPr>
        <w:rPr>
          <w:b/>
          <w:bCs/>
          <w:color w:val="000000" w:themeColor="text1"/>
          <w:szCs w:val="24"/>
        </w:rPr>
      </w:pPr>
    </w:p>
    <w:p w:rsidR="00D75851" w:rsidRPr="00E25993" w:rsidRDefault="00D75851" w:rsidP="00D75851">
      <w:pPr>
        <w:rPr>
          <w:b/>
          <w:bCs/>
          <w:color w:val="000000" w:themeColor="text1"/>
          <w:szCs w:val="24"/>
        </w:rPr>
      </w:pPr>
      <w:r w:rsidRPr="00E25993">
        <w:rPr>
          <w:b/>
          <w:bCs/>
          <w:color w:val="000000" w:themeColor="text1"/>
          <w:szCs w:val="24"/>
        </w:rPr>
        <w:t xml:space="preserve">Pytanie nr </w:t>
      </w:r>
      <w:r w:rsidR="00E25993">
        <w:rPr>
          <w:b/>
          <w:bCs/>
          <w:color w:val="000000" w:themeColor="text1"/>
          <w:szCs w:val="24"/>
        </w:rPr>
        <w:t>42:</w:t>
      </w:r>
    </w:p>
    <w:p w:rsidR="00D75851" w:rsidRPr="00E25993" w:rsidRDefault="00E25993" w:rsidP="00D75851">
      <w:pPr>
        <w:rPr>
          <w:bCs/>
          <w:color w:val="000000" w:themeColor="text1"/>
          <w:szCs w:val="24"/>
        </w:rPr>
      </w:pPr>
      <w:r w:rsidRPr="00E25993">
        <w:rPr>
          <w:bCs/>
          <w:color w:val="000000" w:themeColor="text1"/>
          <w:szCs w:val="24"/>
        </w:rPr>
        <w:t xml:space="preserve">Dotyczy </w:t>
      </w:r>
      <w:r w:rsidR="00D75851" w:rsidRPr="00E25993">
        <w:rPr>
          <w:bCs/>
          <w:color w:val="000000" w:themeColor="text1"/>
          <w:szCs w:val="24"/>
        </w:rPr>
        <w:t>§ 14 pkt  1.4)</w:t>
      </w:r>
      <w:r w:rsidRPr="00E25993">
        <w:rPr>
          <w:bCs/>
          <w:color w:val="000000" w:themeColor="text1"/>
          <w:szCs w:val="24"/>
        </w:rPr>
        <w:t xml:space="preserve"> wzoru umowy:</w:t>
      </w:r>
      <w:r>
        <w:rPr>
          <w:bCs/>
          <w:color w:val="000000" w:themeColor="text1"/>
          <w:szCs w:val="24"/>
        </w:rPr>
        <w:t xml:space="preserve"> </w:t>
      </w:r>
      <w:r w:rsidR="00D75851" w:rsidRPr="00E25993">
        <w:rPr>
          <w:bCs/>
          <w:color w:val="000000" w:themeColor="text1"/>
          <w:szCs w:val="24"/>
        </w:rPr>
        <w:t>Z uwagi, że</w:t>
      </w:r>
      <w:r>
        <w:rPr>
          <w:bCs/>
          <w:color w:val="000000" w:themeColor="text1"/>
          <w:szCs w:val="24"/>
        </w:rPr>
        <w:t xml:space="preserve"> kara odnosi się do czynności, </w:t>
      </w:r>
      <w:r w:rsidR="00D75851" w:rsidRPr="00E25993">
        <w:rPr>
          <w:bCs/>
          <w:color w:val="000000" w:themeColor="text1"/>
          <w:szCs w:val="24"/>
        </w:rPr>
        <w:t>które mogą być niezależne od Wykonawcy, wnosimy o wykreślenie  całego pkt 1 4)</w:t>
      </w:r>
    </w:p>
    <w:p w:rsidR="00E25993" w:rsidRPr="00D7496A" w:rsidRDefault="00E25993" w:rsidP="00E25993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D7496A">
        <w:rPr>
          <w:rFonts w:eastAsia="Arial Unicode MS"/>
          <w:b/>
        </w:rPr>
        <w:t>Odpowiedź:</w:t>
      </w:r>
    </w:p>
    <w:p w:rsidR="00E25993" w:rsidRPr="00AF0EE6" w:rsidRDefault="00E25993" w:rsidP="00E25993">
      <w:pPr>
        <w:rPr>
          <w:lang w:eastAsia="en-US"/>
        </w:rPr>
      </w:pPr>
      <w:r>
        <w:rPr>
          <w:lang w:eastAsia="en-US"/>
        </w:rPr>
        <w:t>Nie. Zamawiający podtrzymuje zapisy SIWZ.</w:t>
      </w:r>
    </w:p>
    <w:p w:rsidR="000A6B69" w:rsidRDefault="000A6B69" w:rsidP="008B58D5">
      <w:pPr>
        <w:rPr>
          <w:b/>
        </w:rPr>
      </w:pPr>
    </w:p>
    <w:p w:rsidR="004C45C4" w:rsidRDefault="004C45C4" w:rsidP="004C45C4">
      <w:pPr>
        <w:rPr>
          <w:b/>
        </w:rPr>
      </w:pPr>
    </w:p>
    <w:p w:rsidR="004C45C4" w:rsidRPr="00832746" w:rsidRDefault="004C45C4" w:rsidP="004C45C4">
      <w:pPr>
        <w:contextualSpacing/>
        <w:jc w:val="left"/>
        <w:textAlignment w:val="baseline"/>
        <w:rPr>
          <w:rFonts w:eastAsia="Calibri"/>
          <w:color w:val="000000"/>
        </w:rPr>
      </w:pPr>
      <w:r w:rsidRPr="00832746">
        <w:rPr>
          <w:rFonts w:eastAsia="Calibri"/>
          <w:color w:val="000000"/>
        </w:rPr>
        <w:t>Jednocześnie Zamawiający informuje, nastąpi zmiana terminu składania i otwarcia ofert w ww. postępowaniu na:</w:t>
      </w:r>
    </w:p>
    <w:p w:rsidR="004C45C4" w:rsidRPr="00832746" w:rsidRDefault="004C45C4" w:rsidP="004C45C4">
      <w:pPr>
        <w:numPr>
          <w:ilvl w:val="0"/>
          <w:numId w:val="13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07.11</w:t>
      </w:r>
      <w:r w:rsidRPr="00832746">
        <w:rPr>
          <w:rFonts w:eastAsia="Calibri"/>
          <w:color w:val="000000"/>
        </w:rPr>
        <w:t>.2017r. do godz. 10.00 - składanie ofert</w:t>
      </w:r>
    </w:p>
    <w:p w:rsidR="004C45C4" w:rsidRPr="00832746" w:rsidRDefault="004C45C4" w:rsidP="004C45C4">
      <w:pPr>
        <w:numPr>
          <w:ilvl w:val="0"/>
          <w:numId w:val="13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07.11</w:t>
      </w:r>
      <w:r w:rsidRPr="00832746">
        <w:rPr>
          <w:rFonts w:eastAsia="Calibri"/>
          <w:color w:val="000000"/>
        </w:rPr>
        <w:t>.2017r. o godz. 11.00 – otwarcie ofert</w:t>
      </w:r>
    </w:p>
    <w:p w:rsidR="004C45C4" w:rsidRPr="00C367C9" w:rsidRDefault="004C45C4" w:rsidP="004C45C4">
      <w:pPr>
        <w:tabs>
          <w:tab w:val="left" w:pos="571"/>
        </w:tabs>
        <w:suppressAutoHyphens/>
        <w:jc w:val="left"/>
      </w:pPr>
      <w:r w:rsidRPr="00832746">
        <w:rPr>
          <w:rFonts w:eastAsia="Calibri"/>
          <w:color w:val="000000"/>
        </w:rPr>
        <w:t>Miejsce składania i otwarcia ofert pozostaje bez zmian</w:t>
      </w:r>
      <w:r>
        <w:rPr>
          <w:rFonts w:eastAsia="Calibri"/>
          <w:color w:val="000000"/>
        </w:rPr>
        <w:t>.</w:t>
      </w:r>
    </w:p>
    <w:p w:rsidR="00E25993" w:rsidRPr="00E25993" w:rsidRDefault="00E25993" w:rsidP="008B58D5">
      <w:pPr>
        <w:rPr>
          <w:b/>
        </w:rPr>
      </w:pPr>
    </w:p>
    <w:sectPr w:rsidR="00E25993" w:rsidRPr="00E25993" w:rsidSect="00AB438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55"/>
    <w:multiLevelType w:val="hybridMultilevel"/>
    <w:tmpl w:val="39C0F5D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50C0"/>
    <w:multiLevelType w:val="hybridMultilevel"/>
    <w:tmpl w:val="25DCE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0F65"/>
    <w:multiLevelType w:val="hybridMultilevel"/>
    <w:tmpl w:val="AD1ED45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033"/>
    <w:multiLevelType w:val="hybridMultilevel"/>
    <w:tmpl w:val="3D5E9664"/>
    <w:lvl w:ilvl="0" w:tplc="EDD0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6" w15:restartNumberingAfterBreak="0">
    <w:nsid w:val="3DE52FC0"/>
    <w:multiLevelType w:val="hybridMultilevel"/>
    <w:tmpl w:val="21EEF906"/>
    <w:lvl w:ilvl="0" w:tplc="48F070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64593D"/>
    <w:multiLevelType w:val="hybridMultilevel"/>
    <w:tmpl w:val="C3088B8C"/>
    <w:lvl w:ilvl="0" w:tplc="F27865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66441"/>
    <w:multiLevelType w:val="hybridMultilevel"/>
    <w:tmpl w:val="E03E2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795C"/>
    <w:multiLevelType w:val="hybridMultilevel"/>
    <w:tmpl w:val="0F2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3FE2"/>
    <w:multiLevelType w:val="hybridMultilevel"/>
    <w:tmpl w:val="F70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3FDF"/>
    <w:multiLevelType w:val="hybridMultilevel"/>
    <w:tmpl w:val="FC04A82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9"/>
    <w:rsid w:val="000936F9"/>
    <w:rsid w:val="000A6B69"/>
    <w:rsid w:val="00101847"/>
    <w:rsid w:val="00127AA0"/>
    <w:rsid w:val="001C5C0D"/>
    <w:rsid w:val="00275488"/>
    <w:rsid w:val="00300845"/>
    <w:rsid w:val="003713F3"/>
    <w:rsid w:val="003814FA"/>
    <w:rsid w:val="00396108"/>
    <w:rsid w:val="003E1B95"/>
    <w:rsid w:val="003E3BAF"/>
    <w:rsid w:val="003E5DDF"/>
    <w:rsid w:val="00411C97"/>
    <w:rsid w:val="004C45C4"/>
    <w:rsid w:val="004E181C"/>
    <w:rsid w:val="00524E0C"/>
    <w:rsid w:val="006604E7"/>
    <w:rsid w:val="008B58D5"/>
    <w:rsid w:val="008F2E10"/>
    <w:rsid w:val="00940A03"/>
    <w:rsid w:val="00A5241F"/>
    <w:rsid w:val="00A92A8F"/>
    <w:rsid w:val="00AB4389"/>
    <w:rsid w:val="00AF0EE6"/>
    <w:rsid w:val="00B32ACA"/>
    <w:rsid w:val="00B73890"/>
    <w:rsid w:val="00C8536A"/>
    <w:rsid w:val="00D717E5"/>
    <w:rsid w:val="00D7496A"/>
    <w:rsid w:val="00D75851"/>
    <w:rsid w:val="00DD50FF"/>
    <w:rsid w:val="00E04858"/>
    <w:rsid w:val="00E25993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4723-4259-4C7E-A0E5-A9C31E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4389"/>
    <w:pPr>
      <w:keepNext/>
      <w:numPr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5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2017-10-30T08:46:00Z</cp:lastPrinted>
  <dcterms:created xsi:type="dcterms:W3CDTF">2017-10-30T10:49:00Z</dcterms:created>
  <dcterms:modified xsi:type="dcterms:W3CDTF">2017-10-30T10:49:00Z</dcterms:modified>
</cp:coreProperties>
</file>