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88959" w14:textId="77777777" w:rsidR="008E099B" w:rsidRPr="00EB7CC5" w:rsidRDefault="008E099B" w:rsidP="008E099B">
      <w:pPr>
        <w:pStyle w:val="Default"/>
        <w:spacing w:line="276" w:lineRule="auto"/>
        <w:ind w:left="360"/>
        <w:jc w:val="center"/>
        <w:rPr>
          <w:rFonts w:ascii="Times New Roman" w:hAnsi="Times New Roman" w:cs="Times New Roman"/>
          <w:b/>
        </w:rPr>
      </w:pPr>
    </w:p>
    <w:p w14:paraId="2CDBC5F1" w14:textId="55B48206" w:rsidR="008E099B" w:rsidRDefault="00270015" w:rsidP="008E099B">
      <w:pPr>
        <w:pStyle w:val="Default"/>
        <w:spacing w:line="276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Dostawa i wdrożenie systemu intensywne</w:t>
      </w:r>
      <w:r w:rsidR="002F6CB9">
        <w:rPr>
          <w:rFonts w:ascii="Times New Roman" w:hAnsi="Times New Roman" w:cs="Times New Roman"/>
          <w:b/>
        </w:rPr>
        <w:t>j terapii</w:t>
      </w:r>
      <w:r>
        <w:rPr>
          <w:rFonts w:ascii="Times New Roman" w:hAnsi="Times New Roman" w:cs="Times New Roman"/>
          <w:b/>
        </w:rPr>
        <w:t xml:space="preserve"> kardiologiczne</w:t>
      </w:r>
      <w:r w:rsidR="002F6CB9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  <w:b/>
        </w:rPr>
        <w:t xml:space="preserve"> zintegrowane</w:t>
      </w:r>
      <w:r w:rsidR="002F6CB9">
        <w:rPr>
          <w:rFonts w:ascii="Times New Roman" w:hAnsi="Times New Roman" w:cs="Times New Roman"/>
          <w:b/>
        </w:rPr>
        <w:t>go</w:t>
      </w:r>
      <w:r>
        <w:rPr>
          <w:rFonts w:ascii="Times New Roman" w:hAnsi="Times New Roman" w:cs="Times New Roman"/>
          <w:b/>
        </w:rPr>
        <w:t xml:space="preserve"> z aparaturą medyczną wraz z wyposażeniem stanowiskowym.</w:t>
      </w:r>
    </w:p>
    <w:p w14:paraId="50C3F0FB" w14:textId="77777777" w:rsidR="00270015" w:rsidRDefault="00270015" w:rsidP="008E099B">
      <w:pPr>
        <w:pStyle w:val="Default"/>
        <w:spacing w:line="276" w:lineRule="auto"/>
        <w:ind w:left="360"/>
        <w:jc w:val="center"/>
        <w:rPr>
          <w:rFonts w:ascii="Times New Roman" w:hAnsi="Times New Roman" w:cs="Times New Roman"/>
          <w:b/>
        </w:rPr>
      </w:pPr>
    </w:p>
    <w:p w14:paraId="1DCF0EF0" w14:textId="77777777" w:rsidR="00270015" w:rsidRPr="00EB7CC5" w:rsidRDefault="00270015" w:rsidP="008E099B">
      <w:pPr>
        <w:pStyle w:val="Default"/>
        <w:spacing w:line="276" w:lineRule="auto"/>
        <w:ind w:left="360"/>
        <w:jc w:val="center"/>
        <w:rPr>
          <w:rFonts w:ascii="Times New Roman" w:hAnsi="Times New Roman" w:cs="Times New Roman"/>
          <w:b/>
        </w:rPr>
      </w:pPr>
    </w:p>
    <w:p w14:paraId="1B388F3E" w14:textId="07E03960" w:rsidR="00BC376B" w:rsidRPr="00BC376B" w:rsidRDefault="00BC376B" w:rsidP="00CF64E4">
      <w:pPr>
        <w:rPr>
          <w:rFonts w:ascii="Times New Roman" w:hAnsi="Times New Roman" w:cs="Times New Roman"/>
          <w:b/>
          <w:bCs/>
        </w:rPr>
      </w:pPr>
      <w:r w:rsidRPr="00BC376B">
        <w:rPr>
          <w:rFonts w:ascii="Times New Roman" w:hAnsi="Times New Roman" w:cs="Times New Roman"/>
          <w:b/>
          <w:bCs/>
        </w:rPr>
        <w:t>Opis funkcjonalności systemu:</w:t>
      </w:r>
    </w:p>
    <w:p w14:paraId="4BA622EC" w14:textId="2C692EEF" w:rsidR="002F6CB9" w:rsidRDefault="002F6CB9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Dostawa licencji stanowiskowych systemu intensywnej terapii kardiologicznej do obsługi 12 stanowisk pacjenta.</w:t>
      </w:r>
    </w:p>
    <w:p w14:paraId="32AFAFCA" w14:textId="5E322ABB" w:rsidR="002F6CB9" w:rsidRDefault="002F6CB9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Dostawa 2 l</w:t>
      </w:r>
      <w:r w:rsidRPr="002F6CB9">
        <w:rPr>
          <w:rFonts w:ascii="Times New Roman" w:hAnsi="Times New Roman" w:cs="Times New Roman"/>
        </w:rPr>
        <w:t>icencj</w:t>
      </w:r>
      <w:r>
        <w:rPr>
          <w:rFonts w:ascii="Times New Roman" w:hAnsi="Times New Roman" w:cs="Times New Roman"/>
        </w:rPr>
        <w:t>i</w:t>
      </w:r>
      <w:r w:rsidRPr="002F6C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systemu</w:t>
      </w:r>
      <w:r w:rsidRPr="002F6C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2F6CB9">
        <w:rPr>
          <w:rFonts w:ascii="Times New Roman" w:hAnsi="Times New Roman" w:cs="Times New Roman"/>
        </w:rPr>
        <w:t>lektroniczn</w:t>
      </w:r>
      <w:r>
        <w:rPr>
          <w:rFonts w:ascii="Times New Roman" w:hAnsi="Times New Roman" w:cs="Times New Roman"/>
        </w:rPr>
        <w:t>ej</w:t>
      </w:r>
      <w:r w:rsidRPr="002F6C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2F6CB9">
        <w:rPr>
          <w:rFonts w:ascii="Times New Roman" w:hAnsi="Times New Roman" w:cs="Times New Roman"/>
        </w:rPr>
        <w:t>art</w:t>
      </w:r>
      <w:r>
        <w:rPr>
          <w:rFonts w:ascii="Times New Roman" w:hAnsi="Times New Roman" w:cs="Times New Roman"/>
        </w:rPr>
        <w:t>y</w:t>
      </w:r>
      <w:r w:rsidRPr="002F6C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2F6CB9">
        <w:rPr>
          <w:rFonts w:ascii="Times New Roman" w:hAnsi="Times New Roman" w:cs="Times New Roman"/>
        </w:rPr>
        <w:t xml:space="preserve">ntensywnej </w:t>
      </w:r>
      <w:r>
        <w:rPr>
          <w:rFonts w:ascii="Times New Roman" w:hAnsi="Times New Roman" w:cs="Times New Roman"/>
        </w:rPr>
        <w:t>t</w:t>
      </w:r>
      <w:r w:rsidRPr="002F6CB9">
        <w:rPr>
          <w:rFonts w:ascii="Times New Roman" w:hAnsi="Times New Roman" w:cs="Times New Roman"/>
        </w:rPr>
        <w:t xml:space="preserve">erapii </w:t>
      </w:r>
      <w:r>
        <w:rPr>
          <w:rFonts w:ascii="Times New Roman" w:hAnsi="Times New Roman" w:cs="Times New Roman"/>
        </w:rPr>
        <w:t>k</w:t>
      </w:r>
      <w:r w:rsidRPr="002F6CB9">
        <w:rPr>
          <w:rFonts w:ascii="Times New Roman" w:hAnsi="Times New Roman" w:cs="Times New Roman"/>
        </w:rPr>
        <w:t>ardiologicznej (licencja lekarska, pielęgniarska)- stanowisko zbiorczego monitorowania pacjentów</w:t>
      </w:r>
      <w:r>
        <w:rPr>
          <w:rFonts w:ascii="Times New Roman" w:hAnsi="Times New Roman" w:cs="Times New Roman"/>
        </w:rPr>
        <w:t>.</w:t>
      </w:r>
    </w:p>
    <w:p w14:paraId="5F73FB33" w14:textId="18C3D811" w:rsidR="002F6CB9" w:rsidRDefault="002F6CB9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Dostawa wyposażenia stanowisk zbiorczego monitorowania – 2 szt. : </w:t>
      </w:r>
      <w:r w:rsidRPr="002F6CB9">
        <w:rPr>
          <w:rFonts w:ascii="Times New Roman" w:hAnsi="Times New Roman" w:cs="Times New Roman"/>
        </w:rPr>
        <w:t>Komputer PC z monitorem 24" do obsługi systemu lub Komputer AIO z ekranem dotykowym</w:t>
      </w:r>
      <w:r>
        <w:rPr>
          <w:rFonts w:ascii="Times New Roman" w:hAnsi="Times New Roman" w:cs="Times New Roman"/>
        </w:rPr>
        <w:t>, czytnik kodów kreskowych</w:t>
      </w:r>
      <w:r w:rsidR="00D83C7B">
        <w:rPr>
          <w:rFonts w:ascii="Times New Roman" w:hAnsi="Times New Roman" w:cs="Times New Roman"/>
        </w:rPr>
        <w:t xml:space="preserve">. </w:t>
      </w:r>
    </w:p>
    <w:bookmarkEnd w:id="0"/>
    <w:p w14:paraId="3FC47EFC" w14:textId="4F7AC17E" w:rsidR="00D83C7B" w:rsidRDefault="00D83C7B" w:rsidP="00D83C7B">
      <w:pPr>
        <w:jc w:val="both"/>
        <w:rPr>
          <w:rFonts w:ascii="Times New Roman" w:hAnsi="Times New Roman" w:cs="Times New Roman"/>
        </w:rPr>
      </w:pPr>
      <w:r w:rsidRPr="009524F6">
        <w:rPr>
          <w:rFonts w:ascii="Times New Roman" w:hAnsi="Times New Roman" w:cs="Times New Roman"/>
        </w:rPr>
        <w:t>Komputer PC z monitorem min. 2</w:t>
      </w:r>
      <w:r>
        <w:rPr>
          <w:rFonts w:ascii="Times New Roman" w:hAnsi="Times New Roman" w:cs="Times New Roman"/>
        </w:rPr>
        <w:t>4</w:t>
      </w:r>
      <w:r w:rsidRPr="009524F6">
        <w:rPr>
          <w:rFonts w:ascii="Times New Roman" w:hAnsi="Times New Roman" w:cs="Times New Roman"/>
        </w:rPr>
        <w:t>”</w:t>
      </w:r>
      <w:r w:rsidR="00B54B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</w:t>
      </w:r>
      <w:r w:rsidRPr="009524F6">
        <w:rPr>
          <w:rFonts w:ascii="Times New Roman" w:hAnsi="Times New Roman" w:cs="Times New Roman"/>
        </w:rPr>
        <w:t>stanowisk</w:t>
      </w:r>
      <w:r>
        <w:rPr>
          <w:rFonts w:ascii="Times New Roman" w:hAnsi="Times New Roman" w:cs="Times New Roman"/>
        </w:rPr>
        <w:t>u</w:t>
      </w:r>
      <w:r w:rsidRPr="009524F6">
        <w:rPr>
          <w:rFonts w:ascii="Times New Roman" w:hAnsi="Times New Roman" w:cs="Times New Roman"/>
        </w:rPr>
        <w:t xml:space="preserve"> lekarski</w:t>
      </w:r>
      <w:r>
        <w:rPr>
          <w:rFonts w:ascii="Times New Roman" w:hAnsi="Times New Roman" w:cs="Times New Roman"/>
        </w:rPr>
        <w:t xml:space="preserve">m/ </w:t>
      </w:r>
      <w:r w:rsidRPr="009524F6">
        <w:rPr>
          <w:rFonts w:ascii="Times New Roman" w:hAnsi="Times New Roman" w:cs="Times New Roman"/>
        </w:rPr>
        <w:t>pielęgniarski</w:t>
      </w:r>
      <w:r>
        <w:rPr>
          <w:rFonts w:ascii="Times New Roman" w:hAnsi="Times New Roman" w:cs="Times New Roman"/>
        </w:rPr>
        <w:t>m</w:t>
      </w:r>
      <w:r w:rsidRPr="009524F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zbiorczy widok monitorowanych stanowisk):</w:t>
      </w:r>
    </w:p>
    <w:p w14:paraId="704868B4" w14:textId="278905B9" w:rsidR="00D83C7B" w:rsidRDefault="00D83C7B" w:rsidP="00D83C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F695B">
        <w:rPr>
          <w:rFonts w:ascii="Times New Roman" w:hAnsi="Times New Roman" w:cs="Times New Roman"/>
        </w:rPr>
        <w:t>Monitor 2560x1440, 2</w:t>
      </w:r>
      <w:r>
        <w:rPr>
          <w:rFonts w:ascii="Times New Roman" w:hAnsi="Times New Roman" w:cs="Times New Roman"/>
        </w:rPr>
        <w:t>4</w:t>
      </w:r>
      <w:r w:rsidRPr="00DF695B">
        <w:rPr>
          <w:rFonts w:ascii="Times New Roman" w:hAnsi="Times New Roman" w:cs="Times New Roman"/>
        </w:rPr>
        <w:t>” lub większy</w:t>
      </w:r>
    </w:p>
    <w:p w14:paraId="24E5B575" w14:textId="6B47BC42" w:rsidR="00D83C7B" w:rsidRDefault="00D83C7B" w:rsidP="00D83C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F695B">
        <w:rPr>
          <w:rFonts w:ascii="Times New Roman" w:hAnsi="Times New Roman" w:cs="Times New Roman"/>
        </w:rPr>
        <w:t xml:space="preserve">Komputer PC o parametrach: Procesor </w:t>
      </w:r>
      <w:r w:rsidR="002A3D1A">
        <w:rPr>
          <w:rFonts w:ascii="Times New Roman" w:hAnsi="Times New Roman" w:cs="Times New Roman"/>
        </w:rPr>
        <w:t>z prędkością bazową minimum</w:t>
      </w:r>
      <w:r w:rsidRPr="00DF695B">
        <w:rPr>
          <w:rFonts w:ascii="Times New Roman" w:hAnsi="Times New Roman" w:cs="Times New Roman"/>
        </w:rPr>
        <w:t xml:space="preserve"> </w:t>
      </w:r>
      <w:r w:rsidR="002A3D1A">
        <w:rPr>
          <w:rFonts w:ascii="Times New Roman" w:hAnsi="Times New Roman" w:cs="Times New Roman"/>
        </w:rPr>
        <w:t>3</w:t>
      </w:r>
      <w:r w:rsidRPr="00DF695B">
        <w:rPr>
          <w:rFonts w:ascii="Times New Roman" w:hAnsi="Times New Roman" w:cs="Times New Roman"/>
        </w:rPr>
        <w:t>.</w:t>
      </w:r>
      <w:r w:rsidR="002A3D1A">
        <w:rPr>
          <w:rFonts w:ascii="Times New Roman" w:hAnsi="Times New Roman" w:cs="Times New Roman"/>
        </w:rPr>
        <w:t>4</w:t>
      </w:r>
      <w:r w:rsidRPr="00DF695B">
        <w:rPr>
          <w:rFonts w:ascii="Times New Roman" w:hAnsi="Times New Roman" w:cs="Times New Roman"/>
        </w:rPr>
        <w:t xml:space="preserve"> GHz, </w:t>
      </w:r>
      <w:r w:rsidR="002A3D1A">
        <w:rPr>
          <w:rFonts w:ascii="Times New Roman" w:hAnsi="Times New Roman" w:cs="Times New Roman"/>
        </w:rPr>
        <w:t xml:space="preserve">minimum 14 rdzenie, 14 wątków </w:t>
      </w:r>
      <w:r w:rsidR="002A3D1A" w:rsidRPr="002A3D1A">
        <w:rPr>
          <w:rFonts w:ascii="Times New Roman" w:hAnsi="Times New Roman" w:cs="Times New Roman"/>
        </w:rPr>
        <w:t xml:space="preserve">Procesor osiągający w teście </w:t>
      </w:r>
      <w:proofErr w:type="spellStart"/>
      <w:r w:rsidR="002A3D1A" w:rsidRPr="002A3D1A">
        <w:rPr>
          <w:rFonts w:ascii="Times New Roman" w:hAnsi="Times New Roman" w:cs="Times New Roman"/>
        </w:rPr>
        <w:t>Passmark</w:t>
      </w:r>
      <w:proofErr w:type="spellEnd"/>
      <w:r w:rsidR="002A3D1A" w:rsidRPr="002A3D1A">
        <w:rPr>
          <w:rFonts w:ascii="Times New Roman" w:hAnsi="Times New Roman" w:cs="Times New Roman"/>
        </w:rPr>
        <w:t xml:space="preserve"> CPU Mark, w kategorii </w:t>
      </w:r>
      <w:proofErr w:type="spellStart"/>
      <w:r w:rsidR="002A3D1A" w:rsidRPr="002A3D1A">
        <w:rPr>
          <w:rFonts w:ascii="Times New Roman" w:hAnsi="Times New Roman" w:cs="Times New Roman"/>
        </w:rPr>
        <w:t>Average</w:t>
      </w:r>
      <w:proofErr w:type="spellEnd"/>
      <w:r w:rsidR="002A3D1A" w:rsidRPr="002A3D1A">
        <w:rPr>
          <w:rFonts w:ascii="Times New Roman" w:hAnsi="Times New Roman" w:cs="Times New Roman"/>
        </w:rPr>
        <w:t xml:space="preserve"> CPU Mark wynik co najmniej </w:t>
      </w:r>
      <w:r w:rsidR="002A3D1A">
        <w:rPr>
          <w:rFonts w:ascii="Times New Roman" w:hAnsi="Times New Roman" w:cs="Times New Roman"/>
        </w:rPr>
        <w:t>40</w:t>
      </w:r>
      <w:r w:rsidR="002A3D1A" w:rsidRPr="002A3D1A">
        <w:rPr>
          <w:rFonts w:ascii="Times New Roman" w:hAnsi="Times New Roman" w:cs="Times New Roman"/>
        </w:rPr>
        <w:t xml:space="preserve">.000 pkt. W kategorii </w:t>
      </w:r>
      <w:proofErr w:type="spellStart"/>
      <w:r w:rsidR="002A3D1A" w:rsidRPr="002A3D1A">
        <w:rPr>
          <w:rFonts w:ascii="Times New Roman" w:hAnsi="Times New Roman" w:cs="Times New Roman"/>
        </w:rPr>
        <w:t>Multithread</w:t>
      </w:r>
      <w:proofErr w:type="spellEnd"/>
      <w:r w:rsidR="002A3D1A" w:rsidRPr="002A3D1A">
        <w:rPr>
          <w:rFonts w:ascii="Times New Roman" w:hAnsi="Times New Roman" w:cs="Times New Roman"/>
        </w:rPr>
        <w:t xml:space="preserve"> Rating według wyników opublikowanych na stronie http://www.cpubenchmark.net/cpu_list.php.</w:t>
      </w:r>
    </w:p>
    <w:p w14:paraId="1B6F0AEB" w14:textId="3971FEE2" w:rsidR="00D83C7B" w:rsidRDefault="00D83C7B" w:rsidP="00D83C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F695B">
        <w:rPr>
          <w:rFonts w:ascii="Times New Roman" w:hAnsi="Times New Roman" w:cs="Times New Roman"/>
        </w:rPr>
        <w:t xml:space="preserve">Pamięć RAM min. </w:t>
      </w:r>
      <w:r w:rsidR="002A3D1A">
        <w:rPr>
          <w:rFonts w:ascii="Times New Roman" w:hAnsi="Times New Roman" w:cs="Times New Roman"/>
        </w:rPr>
        <w:t>16</w:t>
      </w:r>
      <w:r w:rsidRPr="00DF695B">
        <w:rPr>
          <w:rFonts w:ascii="Times New Roman" w:hAnsi="Times New Roman" w:cs="Times New Roman"/>
        </w:rPr>
        <w:t xml:space="preserve"> GB, system operacyjny Windows 11 Pro lub równoważny</w:t>
      </w:r>
      <w:r w:rsidR="00B54B7B">
        <w:rPr>
          <w:rFonts w:ascii="Times New Roman" w:hAnsi="Times New Roman" w:cs="Times New Roman"/>
        </w:rPr>
        <w:t xml:space="preserve"> współpracujący z domeną zamawiającego (domena na środowisku Microsoft Windows Serwer)</w:t>
      </w:r>
    </w:p>
    <w:p w14:paraId="0E02A2CE" w14:textId="77777777" w:rsidR="00D83C7B" w:rsidRPr="00DF695B" w:rsidRDefault="00D83C7B" w:rsidP="00D83C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F695B">
        <w:rPr>
          <w:rFonts w:ascii="Times New Roman" w:hAnsi="Times New Roman" w:cs="Times New Roman"/>
        </w:rPr>
        <w:t>Komunikacja: Minimum 6 portów USB 2.0/3.x wbudowanych</w:t>
      </w:r>
      <w:r>
        <w:rPr>
          <w:rFonts w:ascii="Times New Roman" w:hAnsi="Times New Roman" w:cs="Times New Roman"/>
        </w:rPr>
        <w:t xml:space="preserve">, min. </w:t>
      </w:r>
      <w:r w:rsidRPr="00DF695B">
        <w:rPr>
          <w:rFonts w:ascii="Times New Roman" w:hAnsi="Times New Roman" w:cs="Times New Roman"/>
        </w:rPr>
        <w:t>1 Port Ethernet 1Gbs</w:t>
      </w:r>
      <w:r>
        <w:rPr>
          <w:rFonts w:ascii="Times New Roman" w:hAnsi="Times New Roman" w:cs="Times New Roman"/>
        </w:rPr>
        <w:t>, w</w:t>
      </w:r>
      <w:r w:rsidRPr="00DF695B">
        <w:rPr>
          <w:rFonts w:ascii="Times New Roman" w:hAnsi="Times New Roman" w:cs="Times New Roman"/>
        </w:rPr>
        <w:t>yjście HDMI lub Display Port do podłączenia zewnętrznego monitora.</w:t>
      </w:r>
    </w:p>
    <w:p w14:paraId="162C6C9D" w14:textId="77777777" w:rsidR="00D83C7B" w:rsidRPr="003F4567" w:rsidRDefault="00D83C7B" w:rsidP="00D83C7B">
      <w:pPr>
        <w:rPr>
          <w:rFonts w:ascii="Times New Roman" w:hAnsi="Times New Roman" w:cs="Times New Roman"/>
        </w:rPr>
      </w:pPr>
      <w:r w:rsidRPr="003F4567">
        <w:rPr>
          <w:rFonts w:ascii="Times New Roman" w:hAnsi="Times New Roman" w:cs="Times New Roman"/>
        </w:rPr>
        <w:t>- Klawiatura, mysz bezprzewodowa, łatwa do dezynfekcji</w:t>
      </w:r>
    </w:p>
    <w:p w14:paraId="7E09CBFC" w14:textId="4EAD4A58" w:rsidR="002F6CB9" w:rsidRPr="002F6CB9" w:rsidRDefault="00D83C7B" w:rsidP="00D83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F4567">
        <w:rPr>
          <w:rFonts w:ascii="Times New Roman" w:hAnsi="Times New Roman" w:cs="Times New Roman"/>
        </w:rPr>
        <w:t xml:space="preserve">Czytnik kodów kreskowych. Obsługa standardów: min. CODE 128. </w:t>
      </w:r>
    </w:p>
    <w:p w14:paraId="041FEC25" w14:textId="77777777" w:rsidR="00D83C7B" w:rsidRDefault="00D83C7B" w:rsidP="002A3D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C7B">
        <w:rPr>
          <w:rFonts w:ascii="Times New Roman" w:hAnsi="Times New Roman" w:cs="Times New Roman"/>
          <w:sz w:val="24"/>
          <w:szCs w:val="24"/>
        </w:rPr>
        <w:t>Moduł aplikacji do generowania elektronicznego raportu z pobytu pacjenta na odcinku intensywnego nadzoru. Karta intensywnego nadzoru służy do gromadzenia danych pochodzących z urządzeń medycznych biorących udział w opiece nad pacjentem kardiologicznym.</w:t>
      </w:r>
    </w:p>
    <w:p w14:paraId="7D127100" w14:textId="0548051E" w:rsidR="00D83C7B" w:rsidRPr="00D83C7B" w:rsidRDefault="00D83C7B" w:rsidP="002A3D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Wdrożenie obejmuje podłączenie następujących </w:t>
      </w:r>
      <w:r w:rsidRPr="00D83C7B">
        <w:rPr>
          <w:rFonts w:ascii="Times New Roman" w:hAnsi="Times New Roman" w:cs="Times New Roman"/>
          <w:sz w:val="24"/>
          <w:szCs w:val="24"/>
        </w:rPr>
        <w:t>urządze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D83C7B">
        <w:rPr>
          <w:rFonts w:ascii="Times New Roman" w:hAnsi="Times New Roman" w:cs="Times New Roman"/>
          <w:sz w:val="24"/>
          <w:szCs w:val="24"/>
        </w:rPr>
        <w:t xml:space="preserve">: kardiomonitory (12 </w:t>
      </w:r>
      <w:proofErr w:type="spellStart"/>
      <w:r w:rsidRPr="00D83C7B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D83C7B">
        <w:rPr>
          <w:rFonts w:ascii="Times New Roman" w:hAnsi="Times New Roman" w:cs="Times New Roman"/>
          <w:sz w:val="24"/>
          <w:szCs w:val="24"/>
        </w:rPr>
        <w:t>), respiratory (4szt), pompy infuzyjne z opcją rozbudowy o dodatkowe urządzenia.</w:t>
      </w:r>
    </w:p>
    <w:p w14:paraId="03B98052" w14:textId="77777777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 xml:space="preserve">Integracja z monitorami pacjenta oraz respiratorami wykorzystywanymi przez Zamawiającego - automatyczna rejestracja parametrów życiowych oraz parametrów wentylacji. </w:t>
      </w:r>
    </w:p>
    <w:p w14:paraId="3E8AA8B7" w14:textId="06AF61B2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>Minimalny zakres parametrów:</w:t>
      </w:r>
      <w:r w:rsidR="00050670">
        <w:rPr>
          <w:rFonts w:ascii="Times New Roman" w:hAnsi="Times New Roman" w:cs="Times New Roman"/>
        </w:rPr>
        <w:t xml:space="preserve"> </w:t>
      </w:r>
      <w:r w:rsidRPr="00050670">
        <w:rPr>
          <w:rFonts w:ascii="Times New Roman" w:hAnsi="Times New Roman" w:cs="Times New Roman"/>
        </w:rPr>
        <w:t>SpO2</w:t>
      </w:r>
      <w:r w:rsidR="00050670">
        <w:rPr>
          <w:rFonts w:ascii="Times New Roman" w:hAnsi="Times New Roman" w:cs="Times New Roman"/>
        </w:rPr>
        <w:t xml:space="preserve">, </w:t>
      </w:r>
      <w:proofErr w:type="spellStart"/>
      <w:r w:rsidRPr="00050670">
        <w:rPr>
          <w:rFonts w:ascii="Times New Roman" w:hAnsi="Times New Roman" w:cs="Times New Roman"/>
        </w:rPr>
        <w:t>NIBPs</w:t>
      </w:r>
      <w:proofErr w:type="spellEnd"/>
      <w:r w:rsidRPr="00050670">
        <w:rPr>
          <w:rFonts w:ascii="Times New Roman" w:hAnsi="Times New Roman" w:cs="Times New Roman"/>
        </w:rPr>
        <w:t xml:space="preserve">, </w:t>
      </w:r>
      <w:proofErr w:type="spellStart"/>
      <w:r w:rsidRPr="00050670">
        <w:rPr>
          <w:rFonts w:ascii="Times New Roman" w:hAnsi="Times New Roman" w:cs="Times New Roman"/>
        </w:rPr>
        <w:t>NIBPm</w:t>
      </w:r>
      <w:proofErr w:type="spellEnd"/>
      <w:r w:rsidRPr="00050670">
        <w:rPr>
          <w:rFonts w:ascii="Times New Roman" w:hAnsi="Times New Roman" w:cs="Times New Roman"/>
        </w:rPr>
        <w:t xml:space="preserve">, </w:t>
      </w:r>
      <w:proofErr w:type="spellStart"/>
      <w:r w:rsidRPr="00050670">
        <w:rPr>
          <w:rFonts w:ascii="Times New Roman" w:hAnsi="Times New Roman" w:cs="Times New Roman"/>
        </w:rPr>
        <w:t>NIBPd</w:t>
      </w:r>
      <w:proofErr w:type="spellEnd"/>
      <w:r w:rsidR="00050670">
        <w:rPr>
          <w:rFonts w:ascii="Times New Roman" w:hAnsi="Times New Roman" w:cs="Times New Roman"/>
        </w:rPr>
        <w:t xml:space="preserve">, </w:t>
      </w:r>
      <w:r w:rsidRPr="00050670">
        <w:rPr>
          <w:rFonts w:ascii="Times New Roman" w:hAnsi="Times New Roman" w:cs="Times New Roman"/>
        </w:rPr>
        <w:t>HR</w:t>
      </w:r>
      <w:r w:rsidR="00050670">
        <w:rPr>
          <w:rFonts w:ascii="Times New Roman" w:hAnsi="Times New Roman" w:cs="Times New Roman"/>
        </w:rPr>
        <w:t xml:space="preserve">, </w:t>
      </w:r>
      <w:r w:rsidRPr="00050670">
        <w:rPr>
          <w:rFonts w:ascii="Times New Roman" w:hAnsi="Times New Roman" w:cs="Times New Roman"/>
        </w:rPr>
        <w:t>Temperatura</w:t>
      </w:r>
      <w:r w:rsidR="00050670">
        <w:rPr>
          <w:rFonts w:ascii="Times New Roman" w:hAnsi="Times New Roman" w:cs="Times New Roman"/>
        </w:rPr>
        <w:t xml:space="preserve">, </w:t>
      </w:r>
      <w:r w:rsidRPr="00050670">
        <w:rPr>
          <w:rFonts w:ascii="Times New Roman" w:hAnsi="Times New Roman" w:cs="Times New Roman"/>
        </w:rPr>
        <w:t>Tryb wentylacji</w:t>
      </w:r>
      <w:r w:rsidR="00050670">
        <w:rPr>
          <w:rFonts w:ascii="Times New Roman" w:hAnsi="Times New Roman" w:cs="Times New Roman"/>
        </w:rPr>
        <w:t xml:space="preserve">, </w:t>
      </w:r>
      <w:proofErr w:type="spellStart"/>
      <w:r w:rsidRPr="00050670">
        <w:rPr>
          <w:rFonts w:ascii="Times New Roman" w:hAnsi="Times New Roman" w:cs="Times New Roman"/>
        </w:rPr>
        <w:t>Vte</w:t>
      </w:r>
      <w:proofErr w:type="spellEnd"/>
      <w:r w:rsidR="00050670">
        <w:rPr>
          <w:rFonts w:ascii="Times New Roman" w:hAnsi="Times New Roman" w:cs="Times New Roman"/>
        </w:rPr>
        <w:t xml:space="preserve">, </w:t>
      </w:r>
      <w:r w:rsidRPr="00050670">
        <w:rPr>
          <w:rFonts w:ascii="Times New Roman" w:hAnsi="Times New Roman" w:cs="Times New Roman"/>
        </w:rPr>
        <w:t>PEEP</w:t>
      </w:r>
    </w:p>
    <w:p w14:paraId="6F638F66" w14:textId="77777777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 xml:space="preserve">Wykonawca w ramach realizacji zapewnia podłączenie do systemu monitorów pacjenta i respiratorów posiadanych przez Zamawiającego. Warunkiem integracji jest dostępność w urządzeniach jednego z popularnych protokołów komunikacji (np. HL7). </w:t>
      </w:r>
    </w:p>
    <w:p w14:paraId="5981409A" w14:textId="77777777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 xml:space="preserve">Możliwość rozbudowy o integrację z innymi urządzeniami medycznymi: aparatami do terapii nerkozastępczej, monitorami </w:t>
      </w:r>
      <w:proofErr w:type="spellStart"/>
      <w:r w:rsidRPr="00050670">
        <w:rPr>
          <w:rFonts w:ascii="Times New Roman" w:hAnsi="Times New Roman" w:cs="Times New Roman"/>
        </w:rPr>
        <w:t>oksygenacji</w:t>
      </w:r>
      <w:proofErr w:type="spellEnd"/>
      <w:r w:rsidRPr="00050670">
        <w:rPr>
          <w:rFonts w:ascii="Times New Roman" w:hAnsi="Times New Roman" w:cs="Times New Roman"/>
        </w:rPr>
        <w:t xml:space="preserve"> regionalnej, monitorami rzutu serca. </w:t>
      </w:r>
    </w:p>
    <w:p w14:paraId="40FE7439" w14:textId="77777777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 xml:space="preserve">Prezentacja bieżących parametrów z urządzeń w postaci numerycznej. Zapis i prezentacja w postaci trendów graficznych, osobnych dla każdego parametru. </w:t>
      </w:r>
    </w:p>
    <w:p w14:paraId="7CBD8E89" w14:textId="1356C86E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 xml:space="preserve">Możliwość definiowania wielu zestawów rejestrowanych parametrów (min. 50 konfiguracji). Możliwość skonfigurowania różnych domyślnych zestawów parametrów dla punktu opieki (stanowiska </w:t>
      </w:r>
      <w:r w:rsidR="00FC612D" w:rsidRPr="00050670">
        <w:rPr>
          <w:rFonts w:ascii="Times New Roman" w:hAnsi="Times New Roman" w:cs="Times New Roman"/>
        </w:rPr>
        <w:t>intensywnego</w:t>
      </w:r>
      <w:r w:rsidRPr="00050670">
        <w:rPr>
          <w:rFonts w:ascii="Times New Roman" w:hAnsi="Times New Roman" w:cs="Times New Roman"/>
        </w:rPr>
        <w:t xml:space="preserve"> nadzoru</w:t>
      </w:r>
      <w:r w:rsidR="00BC376B">
        <w:rPr>
          <w:rFonts w:ascii="Times New Roman" w:hAnsi="Times New Roman" w:cs="Times New Roman"/>
        </w:rPr>
        <w:t xml:space="preserve"> kardiologicznego</w:t>
      </w:r>
      <w:r w:rsidRPr="00050670">
        <w:rPr>
          <w:rFonts w:ascii="Times New Roman" w:hAnsi="Times New Roman" w:cs="Times New Roman"/>
        </w:rPr>
        <w:t>)</w:t>
      </w:r>
    </w:p>
    <w:p w14:paraId="0F122A30" w14:textId="77777777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>Możliwość wstecznego oznaczenia rozpoczęcia pobytu pacjenta.</w:t>
      </w:r>
    </w:p>
    <w:p w14:paraId="4F490F40" w14:textId="10DE8155" w:rsidR="00CF64E4" w:rsidRPr="00FC612D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 xml:space="preserve">Możliwość rejestracji informacji </w:t>
      </w:r>
      <w:proofErr w:type="spellStart"/>
      <w:r w:rsidRPr="00050670">
        <w:rPr>
          <w:rFonts w:ascii="Times New Roman" w:hAnsi="Times New Roman" w:cs="Times New Roman"/>
        </w:rPr>
        <w:t>nt</w:t>
      </w:r>
      <w:proofErr w:type="spellEnd"/>
      <w:r w:rsidRPr="00050670">
        <w:rPr>
          <w:rFonts w:ascii="Times New Roman" w:hAnsi="Times New Roman" w:cs="Times New Roman"/>
        </w:rPr>
        <w:t xml:space="preserve"> transfuzji krwi i preparatów krwiopochodnych za pomocą czytnika kodów kreskowych.</w:t>
      </w:r>
      <w:r w:rsidR="00FC612D">
        <w:rPr>
          <w:rFonts w:ascii="Times New Roman" w:hAnsi="Times New Roman" w:cs="Times New Roman"/>
        </w:rPr>
        <w:t xml:space="preserve"> </w:t>
      </w:r>
      <w:r w:rsidRPr="00FC612D">
        <w:rPr>
          <w:rFonts w:ascii="Times New Roman" w:hAnsi="Times New Roman" w:cs="Times New Roman"/>
        </w:rPr>
        <w:t xml:space="preserve">Generowanie raportu z przeprowadzonej transfuzji preparatów krwi w formacie pdf </w:t>
      </w:r>
    </w:p>
    <w:p w14:paraId="11ED2391" w14:textId="242C1CC2" w:rsidR="00CF64E4" w:rsidRPr="00050670" w:rsidRDefault="00DF695B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</w:t>
      </w:r>
      <w:r w:rsidR="00CF64E4" w:rsidRPr="00050670">
        <w:rPr>
          <w:rFonts w:ascii="Times New Roman" w:hAnsi="Times New Roman" w:cs="Times New Roman"/>
        </w:rPr>
        <w:t xml:space="preserve"> zapewniająca jednoczesny podgląd na zawartość dokumentacji wszystkich pacjentów przebywających na oddziale (przyjętych do oferowanego systemu)</w:t>
      </w:r>
    </w:p>
    <w:p w14:paraId="517A19D6" w14:textId="77777777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lastRenderedPageBreak/>
        <w:t>Usługa web zapewniająca dostęp do danych systemu z dowolnego komputera w sieci szpitalnej.</w:t>
      </w:r>
    </w:p>
    <w:p w14:paraId="543E0E5E" w14:textId="77777777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>Konta użytkowników w systemie web zabezpieczone indywidualnym loginem i hasłem.</w:t>
      </w:r>
    </w:p>
    <w:p w14:paraId="5BB81EBE" w14:textId="77777777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>Możliwość planowania podaży leków (podanie jednorazowe, infuzja, wlew kroplowy).  Możliwe zlecanie zarówno na podstawie nazwy międzynarodowej (substancji aktywnej) jak i nazwy produktu handlowego.</w:t>
      </w:r>
    </w:p>
    <w:p w14:paraId="069C35B9" w14:textId="456253FE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>Graficzna prezentacja pacjenta automatycznie uwzględniająca wiek w 4 kategoriach: noworodek, niemowlę, dziecko oraz dorosły.</w:t>
      </w:r>
    </w:p>
    <w:p w14:paraId="31C5B1BB" w14:textId="77777777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>Graficzna reprezentacja pacjenta umożliwiająca opisanie stanu pacjenta z uwzględnieniem części ciała min: głowa, szyja, ramię prawe, ramię lewe, przedramię prawe, przedramię lewe, klatka piersiowa, brzuch, plecy, krocze, pośladki, pachwina prawa, pachwina lewa, udo prawe, udo lewe, stopa prawa, stopa lewa, pięta prawa, pięta lewa.</w:t>
      </w:r>
    </w:p>
    <w:p w14:paraId="08401D44" w14:textId="77777777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>Opis pacjenta przypisany do każdej części ciała uwzględniający: odleżyny, rany, drenaże, wkłucia żylne, wkłucia tętnicze, cewniki, PEG.</w:t>
      </w:r>
    </w:p>
    <w:p w14:paraId="26E5F17F" w14:textId="27F3B682" w:rsidR="00CF64E4" w:rsidRPr="00DF695B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>Rejestracja odleżyny przy pomocy reprezentacji graficznej powoduje powstanie formularza obserwacji odleżyny automatycznie powielanego co 12h (dla każdej zmiany personelu). Formularz zawierający pola opisowe odleżyn: rozmiar, wyciek, ocena, skala odleżyny.</w:t>
      </w:r>
      <w:r w:rsidR="00DF695B">
        <w:rPr>
          <w:rFonts w:ascii="Times New Roman" w:hAnsi="Times New Roman" w:cs="Times New Roman"/>
        </w:rPr>
        <w:t xml:space="preserve"> </w:t>
      </w:r>
      <w:r w:rsidRPr="00DF695B">
        <w:rPr>
          <w:rFonts w:ascii="Times New Roman" w:hAnsi="Times New Roman" w:cs="Times New Roman"/>
        </w:rPr>
        <w:t>Automatyczne notyfikacje o konieczności wykonania wpisu w dokumentacji odleżyny.</w:t>
      </w:r>
    </w:p>
    <w:p w14:paraId="4B8AB6AD" w14:textId="02EBF819" w:rsidR="00CF64E4" w:rsidRPr="00DF695B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>Rejestracja drenażu przy pomocy reprezentacji graficznej powoduje powstanie formularza obserwacji odleżyny automatycznie powielanego co 12h (dla każdej zmiany personelu). Formularz zawierający pola opisowe drenażu: ilość płynu, rodzaj płynu.</w:t>
      </w:r>
      <w:r w:rsidR="00DF695B">
        <w:rPr>
          <w:rFonts w:ascii="Times New Roman" w:hAnsi="Times New Roman" w:cs="Times New Roman"/>
        </w:rPr>
        <w:t xml:space="preserve"> </w:t>
      </w:r>
      <w:r w:rsidRPr="00DF695B">
        <w:rPr>
          <w:rFonts w:ascii="Times New Roman" w:hAnsi="Times New Roman" w:cs="Times New Roman"/>
        </w:rPr>
        <w:t>Automatyczne notyfikacje o konieczności wykonania wpisu w dokumentacji określającego ilość płynu w worku.</w:t>
      </w:r>
    </w:p>
    <w:p w14:paraId="3C582091" w14:textId="37303E0C" w:rsidR="00CF64E4" w:rsidRPr="00DF695B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>Rejestracja cewnika moczowego przy pomocy reprezentacji graficznej powoduje powstanie formularza obserwacji cewnika automatycznie powielanego co 12h (dla każdej zmiany personelu). Formularz zawierający pola opisowe cewnika: doba utrzymania (wypełniany automatycznie), rodzaj cewnika, temperatura, toaleta, płukanie.</w:t>
      </w:r>
      <w:r w:rsidR="00DF695B">
        <w:rPr>
          <w:rFonts w:ascii="Times New Roman" w:hAnsi="Times New Roman" w:cs="Times New Roman"/>
        </w:rPr>
        <w:t xml:space="preserve"> </w:t>
      </w:r>
      <w:r w:rsidRPr="00DF695B">
        <w:rPr>
          <w:rFonts w:ascii="Times New Roman" w:hAnsi="Times New Roman" w:cs="Times New Roman"/>
        </w:rPr>
        <w:t>Automatyczne notyfikacje o konieczności wykonania wpisu w dokumentacji określającego ilość moczu w worku.</w:t>
      </w:r>
    </w:p>
    <w:p w14:paraId="1BE62CCD" w14:textId="77777777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>Automatyczna notyfikacja o upływającej dacie przydatności cewnika i konieczności jego wymiany.</w:t>
      </w:r>
    </w:p>
    <w:p w14:paraId="68516AF2" w14:textId="77777777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>Rejestracja wkłucia żylnego lub tętniczego przy pomocy reprezentacji graficznej powoduje powstanie formularza obserwacji wkłucia automatycznie powielanego co 12h (dla każdej zmiany personelu).</w:t>
      </w:r>
    </w:p>
    <w:p w14:paraId="1680A1C7" w14:textId="77777777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 xml:space="preserve">Rejestrowanie podaży leków i płynów infuzyjnych oraz preparatów krwi z prezentacją na osi czasu. Możliwość rejestracji zarówno podanej substancji aktywnej (ilość w </w:t>
      </w:r>
      <w:proofErr w:type="spellStart"/>
      <w:r w:rsidRPr="00050670">
        <w:rPr>
          <w:rFonts w:ascii="Times New Roman" w:hAnsi="Times New Roman" w:cs="Times New Roman"/>
        </w:rPr>
        <w:t>ug</w:t>
      </w:r>
      <w:proofErr w:type="spellEnd"/>
      <w:r w:rsidRPr="00050670">
        <w:rPr>
          <w:rFonts w:ascii="Times New Roman" w:hAnsi="Times New Roman" w:cs="Times New Roman"/>
        </w:rPr>
        <w:t xml:space="preserve">, mg, g, </w:t>
      </w:r>
      <w:proofErr w:type="spellStart"/>
      <w:r w:rsidRPr="00050670">
        <w:rPr>
          <w:rFonts w:ascii="Times New Roman" w:hAnsi="Times New Roman" w:cs="Times New Roman"/>
        </w:rPr>
        <w:t>ui</w:t>
      </w:r>
      <w:proofErr w:type="spellEnd"/>
      <w:r w:rsidRPr="00050670">
        <w:rPr>
          <w:rFonts w:ascii="Times New Roman" w:hAnsi="Times New Roman" w:cs="Times New Roman"/>
        </w:rPr>
        <w:t>) jak i ilości wykorzystanego rozpuszczalnika (ml).</w:t>
      </w:r>
    </w:p>
    <w:p w14:paraId="0E2FA376" w14:textId="77777777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>Automatyczna kalkulacja bilansu płynów – w regulowanej skali czasu (min. 1h, 6h, 12h, 24h oraz cały pobyt)</w:t>
      </w:r>
    </w:p>
    <w:p w14:paraId="6334193A" w14:textId="77777777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>System posiada możliwość tworzenia indywidualnie konfigurowanych formularzy przyjęcia, epikryzy dobowej, wypisu oraz zgonu.</w:t>
      </w:r>
    </w:p>
    <w:p w14:paraId="26A4B644" w14:textId="48359039" w:rsidR="00CF64E4" w:rsidRPr="00BC376B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 xml:space="preserve">Posiada funkcje zautomatyzowanego modułu obliczania </w:t>
      </w:r>
      <w:proofErr w:type="spellStart"/>
      <w:r w:rsidRPr="00050670">
        <w:rPr>
          <w:rFonts w:ascii="Times New Roman" w:hAnsi="Times New Roman" w:cs="Times New Roman"/>
        </w:rPr>
        <w:t>scoringu</w:t>
      </w:r>
      <w:proofErr w:type="spellEnd"/>
      <w:r w:rsidRPr="00050670">
        <w:rPr>
          <w:rFonts w:ascii="Times New Roman" w:hAnsi="Times New Roman" w:cs="Times New Roman"/>
        </w:rPr>
        <w:t xml:space="preserve"> (w formie kalkulatora lub kwestionariusza). </w:t>
      </w:r>
      <w:r w:rsidRPr="00BC376B">
        <w:rPr>
          <w:rFonts w:ascii="Times New Roman" w:hAnsi="Times New Roman" w:cs="Times New Roman"/>
        </w:rPr>
        <w:t>Dostępne skale min: GCS, APACHE, APACHE II, APACHE IV, SAPS, MPM, PELOD, PELOD II, PRISM, LODS, FSS, PIM, RASS</w:t>
      </w:r>
      <w:r w:rsidR="00BC376B" w:rsidRPr="00BC376B">
        <w:rPr>
          <w:rFonts w:ascii="Times New Roman" w:hAnsi="Times New Roman" w:cs="Times New Roman"/>
        </w:rPr>
        <w:t xml:space="preserve"> </w:t>
      </w:r>
      <w:r w:rsidR="00BC376B">
        <w:rPr>
          <w:rFonts w:ascii="Times New Roman" w:hAnsi="Times New Roman" w:cs="Times New Roman"/>
        </w:rPr>
        <w:t>–</w:t>
      </w:r>
      <w:r w:rsidR="00BC376B" w:rsidRPr="00BC376B">
        <w:rPr>
          <w:rFonts w:ascii="Times New Roman" w:hAnsi="Times New Roman" w:cs="Times New Roman"/>
        </w:rPr>
        <w:t xml:space="preserve"> kon</w:t>
      </w:r>
      <w:r w:rsidR="00BC376B">
        <w:rPr>
          <w:rFonts w:ascii="Times New Roman" w:hAnsi="Times New Roman" w:cs="Times New Roman"/>
        </w:rPr>
        <w:t>figurowane na etapie wdrożenia i analizy przedwdrożeniowej.</w:t>
      </w:r>
    </w:p>
    <w:p w14:paraId="17F1142A" w14:textId="77777777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>System posiada funkcje raportowania uwzględniającą wszystkie elementy opieki nad pacjentem. Zakres raportów ustalany na etapie analizy przedwdrożeniowej.</w:t>
      </w:r>
    </w:p>
    <w:p w14:paraId="169F5159" w14:textId="77777777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>Eksport dokumentu elektronicznego pdf (raportu z pobytu na OIT) do systemu HIS, do historii pacjenta lub EDM.</w:t>
      </w:r>
    </w:p>
    <w:p w14:paraId="79007EBF" w14:textId="77777777" w:rsidR="00CF64E4" w:rsidRPr="00050670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>Możliwość konfiguracji częstości wysyłania dokumentów (np. co 12h lub co 24h)</w:t>
      </w:r>
    </w:p>
    <w:p w14:paraId="230B672A" w14:textId="77777777" w:rsidR="00CF64E4" w:rsidRDefault="00CF64E4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0670">
        <w:rPr>
          <w:rFonts w:ascii="Times New Roman" w:hAnsi="Times New Roman" w:cs="Times New Roman"/>
        </w:rPr>
        <w:t>Szablon raportu zawierający logo oraz nazwę szpitala.</w:t>
      </w:r>
    </w:p>
    <w:p w14:paraId="3A3A9D7B" w14:textId="7FA258B4" w:rsidR="00BC376B" w:rsidRPr="00050670" w:rsidRDefault="00BC376B" w:rsidP="002A3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zapewni integrację z systemem HIS-</w:t>
      </w:r>
      <w:proofErr w:type="spellStart"/>
      <w:r>
        <w:rPr>
          <w:rFonts w:ascii="Times New Roman" w:hAnsi="Times New Roman" w:cs="Times New Roman"/>
        </w:rPr>
        <w:t>Clininet</w:t>
      </w:r>
      <w:proofErr w:type="spellEnd"/>
      <w:r>
        <w:rPr>
          <w:rFonts w:ascii="Times New Roman" w:hAnsi="Times New Roman" w:cs="Times New Roman"/>
        </w:rPr>
        <w:t>, CGM.</w:t>
      </w:r>
    </w:p>
    <w:p w14:paraId="5D2E86C3" w14:textId="77777777" w:rsidR="00D24A3C" w:rsidRPr="003F4567" w:rsidRDefault="00D24A3C" w:rsidP="00CF64E4">
      <w:pPr>
        <w:rPr>
          <w:rFonts w:ascii="Times New Roman" w:hAnsi="Times New Roman" w:cs="Times New Roman"/>
        </w:rPr>
      </w:pPr>
    </w:p>
    <w:p w14:paraId="61B7AEF6" w14:textId="77777777" w:rsidR="00CF64E4" w:rsidRPr="00CF64E4" w:rsidRDefault="00CF64E4" w:rsidP="00CF64E4">
      <w:pPr>
        <w:rPr>
          <w:rFonts w:ascii="Times New Roman" w:hAnsi="Times New Roman" w:cs="Times New Roman"/>
        </w:rPr>
      </w:pPr>
    </w:p>
    <w:sectPr w:rsidR="00CF64E4" w:rsidRPr="00CF64E4" w:rsidSect="00C113B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165DC" w14:textId="77777777" w:rsidR="001B3831" w:rsidRDefault="001B3831" w:rsidP="0067283C">
      <w:pPr>
        <w:spacing w:after="0" w:line="240" w:lineRule="auto"/>
      </w:pPr>
      <w:r>
        <w:separator/>
      </w:r>
    </w:p>
  </w:endnote>
  <w:endnote w:type="continuationSeparator" w:id="0">
    <w:p w14:paraId="193F2344" w14:textId="77777777" w:rsidR="001B3831" w:rsidRDefault="001B3831" w:rsidP="0067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5886475"/>
      <w:docPartObj>
        <w:docPartGallery w:val="Page Numbers (Bottom of Page)"/>
        <w:docPartUnique/>
      </w:docPartObj>
    </w:sdtPr>
    <w:sdtEndPr/>
    <w:sdtContent>
      <w:p w14:paraId="764AD966" w14:textId="7F1AC582" w:rsidR="00A44E99" w:rsidRDefault="00A44E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5B4">
          <w:rPr>
            <w:noProof/>
          </w:rPr>
          <w:t>2</w:t>
        </w:r>
        <w:r>
          <w:fldChar w:fldCharType="end"/>
        </w:r>
      </w:p>
    </w:sdtContent>
  </w:sdt>
  <w:p w14:paraId="593384E7" w14:textId="77777777" w:rsidR="00C113B9" w:rsidRDefault="00C113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F5394" w14:textId="77777777" w:rsidR="001B3831" w:rsidRDefault="001B3831" w:rsidP="0067283C">
      <w:pPr>
        <w:spacing w:after="0" w:line="240" w:lineRule="auto"/>
      </w:pPr>
      <w:r>
        <w:separator/>
      </w:r>
    </w:p>
  </w:footnote>
  <w:footnote w:type="continuationSeparator" w:id="0">
    <w:p w14:paraId="01A3F0D8" w14:textId="77777777" w:rsidR="001B3831" w:rsidRDefault="001B3831" w:rsidP="00672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D6FE5"/>
    <w:multiLevelType w:val="hybridMultilevel"/>
    <w:tmpl w:val="C9DCB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02"/>
    <w:rsid w:val="0001196B"/>
    <w:rsid w:val="00050670"/>
    <w:rsid w:val="00055A43"/>
    <w:rsid w:val="00057E88"/>
    <w:rsid w:val="0008452B"/>
    <w:rsid w:val="000B026B"/>
    <w:rsid w:val="000B1B71"/>
    <w:rsid w:val="000C37F4"/>
    <w:rsid w:val="000C69EA"/>
    <w:rsid w:val="000D732E"/>
    <w:rsid w:val="00123D3D"/>
    <w:rsid w:val="001342E2"/>
    <w:rsid w:val="0015183B"/>
    <w:rsid w:val="00174341"/>
    <w:rsid w:val="001921CE"/>
    <w:rsid w:val="001963AB"/>
    <w:rsid w:val="001B2402"/>
    <w:rsid w:val="001B3831"/>
    <w:rsid w:val="001E64F4"/>
    <w:rsid w:val="001F5185"/>
    <w:rsid w:val="00205EFA"/>
    <w:rsid w:val="00270015"/>
    <w:rsid w:val="002A0243"/>
    <w:rsid w:val="002A3D1A"/>
    <w:rsid w:val="002A5D73"/>
    <w:rsid w:val="002D2D40"/>
    <w:rsid w:val="002D64B4"/>
    <w:rsid w:val="002E5D93"/>
    <w:rsid w:val="002F68FA"/>
    <w:rsid w:val="002F6CB9"/>
    <w:rsid w:val="003002BA"/>
    <w:rsid w:val="00316588"/>
    <w:rsid w:val="003273E1"/>
    <w:rsid w:val="003425EA"/>
    <w:rsid w:val="003627C6"/>
    <w:rsid w:val="003707C0"/>
    <w:rsid w:val="00380C66"/>
    <w:rsid w:val="00397BD8"/>
    <w:rsid w:val="003B3986"/>
    <w:rsid w:val="003B798E"/>
    <w:rsid w:val="003F4567"/>
    <w:rsid w:val="004206C2"/>
    <w:rsid w:val="00425CDC"/>
    <w:rsid w:val="004638FA"/>
    <w:rsid w:val="00481C25"/>
    <w:rsid w:val="004C18E6"/>
    <w:rsid w:val="004F259C"/>
    <w:rsid w:val="004F31BD"/>
    <w:rsid w:val="005B07B9"/>
    <w:rsid w:val="005C7375"/>
    <w:rsid w:val="005D0183"/>
    <w:rsid w:val="005D76D5"/>
    <w:rsid w:val="005E4980"/>
    <w:rsid w:val="005F1040"/>
    <w:rsid w:val="005F6608"/>
    <w:rsid w:val="006051B5"/>
    <w:rsid w:val="006119DB"/>
    <w:rsid w:val="00612733"/>
    <w:rsid w:val="00614928"/>
    <w:rsid w:val="0067283C"/>
    <w:rsid w:val="00692E65"/>
    <w:rsid w:val="0076305F"/>
    <w:rsid w:val="007636C9"/>
    <w:rsid w:val="00774D8B"/>
    <w:rsid w:val="007820DC"/>
    <w:rsid w:val="00790054"/>
    <w:rsid w:val="007E1594"/>
    <w:rsid w:val="00853057"/>
    <w:rsid w:val="00855E02"/>
    <w:rsid w:val="008603EC"/>
    <w:rsid w:val="00861055"/>
    <w:rsid w:val="0087247E"/>
    <w:rsid w:val="0087414E"/>
    <w:rsid w:val="008D2962"/>
    <w:rsid w:val="008D5AB0"/>
    <w:rsid w:val="008E099B"/>
    <w:rsid w:val="00920E6E"/>
    <w:rsid w:val="009251C5"/>
    <w:rsid w:val="00926D23"/>
    <w:rsid w:val="009524F6"/>
    <w:rsid w:val="00963BF0"/>
    <w:rsid w:val="009A35A0"/>
    <w:rsid w:val="009B2B3F"/>
    <w:rsid w:val="00A26782"/>
    <w:rsid w:val="00A44E99"/>
    <w:rsid w:val="00A61DFE"/>
    <w:rsid w:val="00A8095C"/>
    <w:rsid w:val="00B37DCA"/>
    <w:rsid w:val="00B45E4A"/>
    <w:rsid w:val="00B54B7B"/>
    <w:rsid w:val="00BC376B"/>
    <w:rsid w:val="00C065B4"/>
    <w:rsid w:val="00C113B9"/>
    <w:rsid w:val="00C21E11"/>
    <w:rsid w:val="00C51D24"/>
    <w:rsid w:val="00CA4E17"/>
    <w:rsid w:val="00CC3FD8"/>
    <w:rsid w:val="00CF64E4"/>
    <w:rsid w:val="00D24A3C"/>
    <w:rsid w:val="00D522D4"/>
    <w:rsid w:val="00D550B6"/>
    <w:rsid w:val="00D67855"/>
    <w:rsid w:val="00D83C7B"/>
    <w:rsid w:val="00DB5729"/>
    <w:rsid w:val="00DC2871"/>
    <w:rsid w:val="00DF695B"/>
    <w:rsid w:val="00DF7CD2"/>
    <w:rsid w:val="00E25045"/>
    <w:rsid w:val="00EB7CC5"/>
    <w:rsid w:val="00ED5136"/>
    <w:rsid w:val="00F43B97"/>
    <w:rsid w:val="00F607C1"/>
    <w:rsid w:val="00F9047B"/>
    <w:rsid w:val="00FA54F3"/>
    <w:rsid w:val="00FC612D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6D3BE"/>
  <w15:chartTrackingRefBased/>
  <w15:docId w15:val="{441583C9-8DA9-404A-9EBF-3D3DB964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2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2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2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2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2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2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2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2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2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2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2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2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24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24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24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24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24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24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2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2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2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2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2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2402"/>
    <w:rPr>
      <w:i/>
      <w:iCs/>
      <w:color w:val="404040" w:themeColor="text1" w:themeTint="BF"/>
    </w:r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1B24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24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2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24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240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72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83C"/>
  </w:style>
  <w:style w:type="paragraph" w:styleId="Stopka">
    <w:name w:val="footer"/>
    <w:basedOn w:val="Normalny"/>
    <w:link w:val="StopkaZnak"/>
    <w:uiPriority w:val="99"/>
    <w:unhideWhenUsed/>
    <w:rsid w:val="00672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83C"/>
  </w:style>
  <w:style w:type="paragraph" w:customStyle="1" w:styleId="Default">
    <w:name w:val="Default"/>
    <w:rsid w:val="00C51D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8E0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845</Words>
  <Characters>6106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Tycińska</dc:creator>
  <cp:keywords/>
  <dc:description/>
  <cp:lastModifiedBy>Magda Sienkiewicz</cp:lastModifiedBy>
  <cp:revision>5</cp:revision>
  <dcterms:created xsi:type="dcterms:W3CDTF">2025-08-01T09:22:00Z</dcterms:created>
  <dcterms:modified xsi:type="dcterms:W3CDTF">2025-08-01T17:30:00Z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6c8701ed-8fb5-4b88-a7e8-3cda6fe06f55</vt:lpwstr>
  </property>
</Properties>
</file>