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BD48" w14:textId="77777777" w:rsidR="00DB23C8" w:rsidRPr="00DB23C8" w:rsidRDefault="00DB23C8" w:rsidP="00DB23C8">
      <w:pPr>
        <w:rPr>
          <w:rFonts w:ascii="Aptos" w:eastAsia="Times New Roman" w:hAnsi="Aptos" w:cs="Times New Roman"/>
          <w:b/>
          <w:bCs/>
        </w:rPr>
      </w:pPr>
      <w:r w:rsidRPr="00DB23C8">
        <w:rPr>
          <w:rFonts w:ascii="Aptos" w:eastAsia="Times New Roman" w:hAnsi="Aptos" w:cs="Times New Roman"/>
          <w:b/>
          <w:bCs/>
        </w:rPr>
        <w:t>Informacja dla pacjenta</w:t>
      </w:r>
    </w:p>
    <w:p w14:paraId="37833B2A" w14:textId="77777777" w:rsidR="00DB23C8" w:rsidRPr="00653552" w:rsidRDefault="00DB23C8" w:rsidP="00DB23C8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653552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Terapia izotopowa – </w:t>
      </w:r>
      <w:proofErr w:type="spellStart"/>
      <w:r w:rsidRPr="00653552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synowektomia</w:t>
      </w:r>
      <w:proofErr w:type="spellEnd"/>
      <w:r w:rsidRPr="00653552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radioizotopowa</w:t>
      </w:r>
    </w:p>
    <w:p w14:paraId="40818317" w14:textId="77777777" w:rsidR="00DB23C8" w:rsidRPr="00DB23C8" w:rsidRDefault="00DB23C8" w:rsidP="00DB23C8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438ED21C" w14:textId="77777777" w:rsidR="00DB23C8" w:rsidRPr="00DB23C8" w:rsidRDefault="00DB23C8" w:rsidP="00DB23C8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591F6452" w14:textId="77777777" w:rsidR="00DB23C8" w:rsidRPr="00DB23C8" w:rsidRDefault="00DB23C8" w:rsidP="00DB23C8">
      <w:pPr>
        <w:spacing w:after="0" w:line="240" w:lineRule="auto"/>
        <w:rPr>
          <w:rFonts w:ascii="Aptos" w:eastAsia="Calibri" w:hAnsi="Aptos" w:cs="Times New Roman"/>
          <w:b/>
        </w:rPr>
      </w:pPr>
      <w:r w:rsidRPr="00DB23C8">
        <w:rPr>
          <w:rFonts w:ascii="Aptos" w:eastAsia="Calibri" w:hAnsi="Aptos" w:cs="Times New Roman"/>
          <w:b/>
        </w:rPr>
        <w:t>KWALIFIKACJA DO LECZENIA STAWÓW – RADIOSYNOWEKTOMIA</w:t>
      </w:r>
    </w:p>
    <w:p w14:paraId="24588A10" w14:textId="77777777" w:rsidR="00DB23C8" w:rsidRPr="00DB23C8" w:rsidRDefault="00DB23C8" w:rsidP="00DB23C8">
      <w:pPr>
        <w:spacing w:after="0" w:line="240" w:lineRule="auto"/>
        <w:rPr>
          <w:rFonts w:ascii="Aptos" w:eastAsia="Calibri" w:hAnsi="Aptos" w:cs="Times New Roman"/>
          <w:bCs/>
        </w:rPr>
      </w:pPr>
    </w:p>
    <w:p w14:paraId="73B54D58" w14:textId="77777777" w:rsidR="00DB23C8" w:rsidRPr="00DB23C8" w:rsidRDefault="00DB23C8" w:rsidP="00DB23C8">
      <w:pPr>
        <w:numPr>
          <w:ilvl w:val="0"/>
          <w:numId w:val="5"/>
        </w:numPr>
        <w:spacing w:after="0" w:line="240" w:lineRule="auto"/>
        <w:rPr>
          <w:rFonts w:ascii="Aptos" w:eastAsia="Calibri" w:hAnsi="Aptos" w:cs="Times New Roman"/>
          <w:bCs/>
        </w:rPr>
      </w:pPr>
      <w:r w:rsidRPr="00DB23C8">
        <w:rPr>
          <w:rFonts w:ascii="Aptos" w:eastAsia="Calibri" w:hAnsi="Aptos" w:cs="Times New Roman"/>
          <w:bCs/>
        </w:rPr>
        <w:t>należy mieć ze sobą ważny dokument tożsamości,</w:t>
      </w:r>
    </w:p>
    <w:p w14:paraId="0D651864" w14:textId="77777777" w:rsidR="00DB23C8" w:rsidRPr="00DB23C8" w:rsidRDefault="00DB23C8" w:rsidP="00DB23C8">
      <w:pPr>
        <w:numPr>
          <w:ilvl w:val="0"/>
          <w:numId w:val="5"/>
        </w:numPr>
        <w:spacing w:after="0" w:line="240" w:lineRule="auto"/>
        <w:rPr>
          <w:rFonts w:ascii="Aptos" w:eastAsia="Calibri" w:hAnsi="Aptos" w:cs="Times New Roman"/>
          <w:bCs/>
        </w:rPr>
      </w:pPr>
      <w:r w:rsidRPr="00DB23C8">
        <w:rPr>
          <w:rFonts w:ascii="Aptos" w:eastAsia="Calibri" w:hAnsi="Aptos" w:cs="Times New Roman"/>
          <w:bCs/>
        </w:rPr>
        <w:t>dotychczasową dokumentację medyczną,</w:t>
      </w:r>
    </w:p>
    <w:p w14:paraId="7A656BB2" w14:textId="77777777" w:rsidR="00DB23C8" w:rsidRPr="00DB23C8" w:rsidRDefault="00DB23C8" w:rsidP="00DB23C8">
      <w:pPr>
        <w:numPr>
          <w:ilvl w:val="0"/>
          <w:numId w:val="5"/>
        </w:numPr>
        <w:spacing w:after="0" w:line="240" w:lineRule="auto"/>
        <w:rPr>
          <w:rFonts w:ascii="Aptos" w:eastAsia="Calibri" w:hAnsi="Aptos" w:cs="Times New Roman"/>
          <w:bCs/>
        </w:rPr>
      </w:pPr>
      <w:r w:rsidRPr="00DB23C8">
        <w:rPr>
          <w:rFonts w:ascii="Aptos" w:eastAsia="Calibri" w:hAnsi="Aptos" w:cs="Times New Roman"/>
          <w:bCs/>
        </w:rPr>
        <w:t>należy ubrać strój umożliwiający łatwy dostęp do diagnozowanego stawu.</w:t>
      </w:r>
    </w:p>
    <w:p w14:paraId="1FE194C9" w14:textId="77777777" w:rsidR="00DB23C8" w:rsidRPr="00DB23C8" w:rsidRDefault="00DB23C8" w:rsidP="00DB23C8">
      <w:pPr>
        <w:spacing w:after="0" w:line="240" w:lineRule="auto"/>
        <w:rPr>
          <w:rFonts w:ascii="Aptos" w:eastAsia="Calibri" w:hAnsi="Aptos" w:cs="Times New Roman"/>
          <w:bCs/>
        </w:rPr>
      </w:pPr>
    </w:p>
    <w:p w14:paraId="2C15A615" w14:textId="77777777" w:rsidR="00DB23C8" w:rsidRPr="00DB23C8" w:rsidRDefault="00DB23C8" w:rsidP="00DB23C8">
      <w:pPr>
        <w:spacing w:after="0" w:line="240" w:lineRule="auto"/>
        <w:rPr>
          <w:rFonts w:ascii="Aptos" w:eastAsia="Calibri" w:hAnsi="Aptos" w:cs="Times New Roman"/>
          <w:b/>
        </w:rPr>
      </w:pPr>
      <w:r w:rsidRPr="00DB23C8">
        <w:rPr>
          <w:rFonts w:ascii="Aptos" w:eastAsia="Calibri" w:hAnsi="Aptos" w:cs="Times New Roman"/>
          <w:b/>
        </w:rPr>
        <w:t xml:space="preserve">PRZYGOTOWANIE DO ZABIEGU SYNOWEKTOMII IZOTOPOWEJ   </w:t>
      </w:r>
    </w:p>
    <w:p w14:paraId="55913CE8" w14:textId="77777777" w:rsidR="00DB23C8" w:rsidRPr="00DB23C8" w:rsidRDefault="00DB23C8" w:rsidP="00DB23C8">
      <w:pPr>
        <w:spacing w:after="0" w:line="240" w:lineRule="auto"/>
        <w:rPr>
          <w:rFonts w:ascii="Aptos" w:eastAsia="Calibri" w:hAnsi="Aptos" w:cs="Times New Roman"/>
          <w:bCs/>
        </w:rPr>
      </w:pPr>
    </w:p>
    <w:p w14:paraId="3FDA82D9" w14:textId="77777777" w:rsidR="00DB23C8" w:rsidRPr="00DB23C8" w:rsidRDefault="00DB23C8" w:rsidP="00DB23C8">
      <w:pPr>
        <w:numPr>
          <w:ilvl w:val="0"/>
          <w:numId w:val="5"/>
        </w:numPr>
        <w:spacing w:after="0" w:line="240" w:lineRule="auto"/>
        <w:rPr>
          <w:rFonts w:ascii="Aptos" w:eastAsia="Calibri" w:hAnsi="Aptos" w:cs="Times New Roman"/>
          <w:bCs/>
        </w:rPr>
      </w:pPr>
      <w:r w:rsidRPr="00DB23C8">
        <w:rPr>
          <w:rFonts w:ascii="Aptos" w:eastAsia="Calibri" w:hAnsi="Aptos" w:cs="Times New Roman"/>
          <w:bCs/>
        </w:rPr>
        <w:t>należy mieć ze sobą ważny dokument tożsamości,</w:t>
      </w:r>
    </w:p>
    <w:p w14:paraId="3CDA8E42" w14:textId="77777777" w:rsidR="00DB23C8" w:rsidRPr="00DB23C8" w:rsidRDefault="00DB23C8" w:rsidP="00DB23C8">
      <w:pPr>
        <w:numPr>
          <w:ilvl w:val="0"/>
          <w:numId w:val="5"/>
        </w:numPr>
        <w:spacing w:after="0" w:line="240" w:lineRule="auto"/>
        <w:rPr>
          <w:rFonts w:ascii="Aptos" w:eastAsia="Calibri" w:hAnsi="Aptos" w:cs="Times New Roman"/>
          <w:bCs/>
        </w:rPr>
      </w:pPr>
      <w:r w:rsidRPr="00DB23C8">
        <w:rPr>
          <w:rFonts w:ascii="Aptos" w:eastAsia="Calibri" w:hAnsi="Aptos" w:cs="Times New Roman"/>
          <w:bCs/>
        </w:rPr>
        <w:t>należy ubrać strój umożliwiający łatwy dostęp do stawu,</w:t>
      </w:r>
    </w:p>
    <w:p w14:paraId="27904222" w14:textId="77777777" w:rsidR="00DB23C8" w:rsidRPr="00DB23C8" w:rsidRDefault="00DB23C8" w:rsidP="00DB23C8">
      <w:pPr>
        <w:numPr>
          <w:ilvl w:val="0"/>
          <w:numId w:val="5"/>
        </w:numPr>
        <w:spacing w:after="0" w:line="240" w:lineRule="auto"/>
        <w:rPr>
          <w:rFonts w:ascii="Aptos" w:eastAsia="Calibri" w:hAnsi="Aptos" w:cs="Times New Roman"/>
          <w:bCs/>
        </w:rPr>
      </w:pPr>
      <w:r w:rsidRPr="00DB23C8">
        <w:rPr>
          <w:rFonts w:ascii="Aptos" w:eastAsia="Calibri" w:hAnsi="Aptos" w:cs="Times New Roman"/>
          <w:bCs/>
        </w:rPr>
        <w:t xml:space="preserve">zabieg </w:t>
      </w:r>
      <w:proofErr w:type="spellStart"/>
      <w:r w:rsidRPr="00DB23C8">
        <w:rPr>
          <w:rFonts w:ascii="Aptos" w:eastAsia="Calibri" w:hAnsi="Aptos" w:cs="Times New Roman"/>
          <w:bCs/>
        </w:rPr>
        <w:t>radiosynowektomii</w:t>
      </w:r>
      <w:proofErr w:type="spellEnd"/>
      <w:r w:rsidRPr="00DB23C8">
        <w:rPr>
          <w:rFonts w:ascii="Aptos" w:eastAsia="Calibri" w:hAnsi="Aptos" w:cs="Times New Roman"/>
          <w:bCs/>
        </w:rPr>
        <w:t xml:space="preserve">  nie wymaga znieczulenia ogólnego,</w:t>
      </w:r>
    </w:p>
    <w:p w14:paraId="6445E91E" w14:textId="77777777" w:rsidR="00DB23C8" w:rsidRPr="00DB23C8" w:rsidRDefault="00DB23C8" w:rsidP="00DB23C8">
      <w:pPr>
        <w:numPr>
          <w:ilvl w:val="0"/>
          <w:numId w:val="5"/>
        </w:numPr>
        <w:spacing w:after="0" w:line="240" w:lineRule="auto"/>
        <w:rPr>
          <w:rFonts w:ascii="Aptos" w:eastAsia="Calibri" w:hAnsi="Aptos" w:cs="Times New Roman"/>
          <w:bCs/>
        </w:rPr>
      </w:pPr>
      <w:r w:rsidRPr="00DB23C8">
        <w:rPr>
          <w:rFonts w:ascii="Aptos" w:eastAsia="Calibri" w:hAnsi="Aptos" w:cs="Times New Roman"/>
          <w:bCs/>
        </w:rPr>
        <w:t>izotop w odpowiednio dobranej dawce, podawany jest bezpośrednio do stawu,</w:t>
      </w:r>
    </w:p>
    <w:p w14:paraId="690D0AC6" w14:textId="77777777" w:rsidR="00DB23C8" w:rsidRPr="00DB23C8" w:rsidRDefault="00DB23C8" w:rsidP="00DB23C8">
      <w:pPr>
        <w:numPr>
          <w:ilvl w:val="0"/>
          <w:numId w:val="5"/>
        </w:numPr>
        <w:spacing w:after="0" w:line="240" w:lineRule="auto"/>
        <w:rPr>
          <w:rFonts w:ascii="Aptos" w:eastAsia="Calibri" w:hAnsi="Aptos" w:cs="Times New Roman"/>
          <w:bCs/>
        </w:rPr>
      </w:pPr>
      <w:r w:rsidRPr="00DB23C8">
        <w:rPr>
          <w:rFonts w:ascii="Aptos" w:eastAsia="Calibri" w:hAnsi="Aptos" w:cs="Times New Roman"/>
          <w:bCs/>
        </w:rPr>
        <w:t>należy obowiązkowo posiadać stabilizator /</w:t>
      </w:r>
      <w:proofErr w:type="spellStart"/>
      <w:r w:rsidRPr="00DB23C8">
        <w:rPr>
          <w:rFonts w:ascii="Aptos" w:eastAsia="Calibri" w:hAnsi="Aptos" w:cs="Times New Roman"/>
          <w:bCs/>
        </w:rPr>
        <w:t>ortezę</w:t>
      </w:r>
      <w:proofErr w:type="spellEnd"/>
      <w:r w:rsidRPr="00DB23C8">
        <w:rPr>
          <w:rFonts w:ascii="Aptos" w:eastAsia="Calibri" w:hAnsi="Aptos" w:cs="Times New Roman"/>
          <w:bCs/>
        </w:rPr>
        <w:t xml:space="preserve">  dedykowaną do odpowiedniego stawu, pacjent przebywa w stabilizatorze trzy dni,</w:t>
      </w:r>
    </w:p>
    <w:p w14:paraId="346336D5" w14:textId="77777777" w:rsidR="00DB23C8" w:rsidRPr="00DB23C8" w:rsidRDefault="00DB23C8" w:rsidP="00DB23C8">
      <w:pPr>
        <w:numPr>
          <w:ilvl w:val="0"/>
          <w:numId w:val="5"/>
        </w:numPr>
        <w:spacing w:after="0" w:line="240" w:lineRule="auto"/>
        <w:rPr>
          <w:rFonts w:ascii="Aptos" w:eastAsia="Calibri" w:hAnsi="Aptos" w:cs="Times New Roman"/>
          <w:bCs/>
        </w:rPr>
      </w:pPr>
      <w:r w:rsidRPr="00DB23C8">
        <w:rPr>
          <w:rFonts w:ascii="Aptos" w:eastAsia="Calibri" w:hAnsi="Aptos" w:cs="Times New Roman"/>
          <w:bCs/>
        </w:rPr>
        <w:t xml:space="preserve">w ciągu pierwszych 7/14 dni od zabiegu należy ograniczyć do minimum obciążanie leczonego stawu, </w:t>
      </w:r>
    </w:p>
    <w:p w14:paraId="5D3B483E" w14:textId="77777777" w:rsidR="00DB23C8" w:rsidRPr="00DB23C8" w:rsidRDefault="00DB23C8" w:rsidP="00DB23C8">
      <w:pPr>
        <w:numPr>
          <w:ilvl w:val="0"/>
          <w:numId w:val="5"/>
        </w:numPr>
        <w:spacing w:after="0" w:line="240" w:lineRule="auto"/>
        <w:rPr>
          <w:rFonts w:ascii="Aptos" w:eastAsia="Calibri" w:hAnsi="Aptos" w:cs="Times New Roman"/>
          <w:bCs/>
        </w:rPr>
      </w:pPr>
      <w:r w:rsidRPr="00DB23C8">
        <w:rPr>
          <w:rFonts w:ascii="Aptos" w:eastAsia="Calibri" w:hAnsi="Aptos" w:cs="Times New Roman"/>
          <w:bCs/>
        </w:rPr>
        <w:t>nie należy w dniu zabiegu i przez kolejne dni prowadzić pojazdów mechanicznych.</w:t>
      </w:r>
    </w:p>
    <w:p w14:paraId="464F5B93" w14:textId="77777777" w:rsidR="00DB23C8" w:rsidRPr="00DB23C8" w:rsidRDefault="00DB23C8" w:rsidP="00DB23C8">
      <w:pPr>
        <w:numPr>
          <w:ilvl w:val="0"/>
          <w:numId w:val="5"/>
        </w:numPr>
        <w:spacing w:after="0" w:line="240" w:lineRule="auto"/>
        <w:rPr>
          <w:rFonts w:ascii="Aptos" w:eastAsia="Calibri" w:hAnsi="Aptos" w:cs="Times New Roman"/>
          <w:bCs/>
        </w:rPr>
      </w:pPr>
      <w:r w:rsidRPr="00DB23C8">
        <w:rPr>
          <w:rFonts w:ascii="Aptos" w:eastAsia="Calibri" w:hAnsi="Aptos" w:cs="Times New Roman"/>
          <w:bCs/>
        </w:rPr>
        <w:t>po przeprowadzonym leczeniu, w wyznaczonym terminie należy zgłosić się na wizytę kontrolną.</w:t>
      </w:r>
    </w:p>
    <w:p w14:paraId="6D78E334" w14:textId="77777777" w:rsidR="00DB23C8" w:rsidRPr="00DB23C8" w:rsidRDefault="00DB23C8" w:rsidP="00DB23C8">
      <w:pPr>
        <w:spacing w:after="0" w:line="240" w:lineRule="auto"/>
        <w:rPr>
          <w:rFonts w:ascii="Aptos" w:eastAsia="Times New Roman" w:hAnsi="Aptos" w:cs="Times New Roman"/>
        </w:rPr>
      </w:pPr>
    </w:p>
    <w:p w14:paraId="51B122B2" w14:textId="77777777" w:rsidR="00DB23C8" w:rsidRPr="00DB23C8" w:rsidRDefault="00DB23C8" w:rsidP="00DB23C8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138CFA95" w14:textId="77777777" w:rsidR="00DB23C8" w:rsidRPr="00DB23C8" w:rsidRDefault="00DB23C8" w:rsidP="00DB23C8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B23C8">
        <w:rPr>
          <w:rFonts w:ascii="Aptos" w:eastAsia="Times New Roman" w:hAnsi="Aptos" w:cs="Times New Roman"/>
          <w:b/>
          <w:bCs/>
        </w:rPr>
        <w:t>Przeciwwskazaniem do leczenia jest ciąża i okres karmienia piersią.</w:t>
      </w:r>
    </w:p>
    <w:p w14:paraId="2275D988" w14:textId="77777777" w:rsidR="00DB23C8" w:rsidRPr="00DB23C8" w:rsidRDefault="00DB23C8" w:rsidP="00DB23C8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B23C8">
        <w:rPr>
          <w:rFonts w:ascii="Aptos" w:eastAsia="Times New Roman" w:hAnsi="Aptos" w:cs="Times New Roman"/>
          <w:b/>
          <w:bCs/>
        </w:rPr>
        <w:t>Pacjentom nie powinny towarzyszyć małe dzieci i kobiety w ciąży.</w:t>
      </w:r>
    </w:p>
    <w:p w14:paraId="1E27011D" w14:textId="77777777" w:rsidR="00DB23C8" w:rsidRPr="00DB23C8" w:rsidRDefault="00DB23C8" w:rsidP="00DB23C8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B23C8">
        <w:rPr>
          <w:rFonts w:ascii="Aptos" w:eastAsia="Times New Roman" w:hAnsi="Aptos" w:cs="Times New Roman"/>
          <w:b/>
          <w:bCs/>
        </w:rPr>
        <w:t>Z dzieckiem lub osobą dorosłą potrzebującą wsparcia może przebywać na terenie Zakładu tylko 1 opiekun.</w:t>
      </w:r>
    </w:p>
    <w:p w14:paraId="59626CAE" w14:textId="77777777" w:rsidR="00DB23C8" w:rsidRPr="00DB23C8" w:rsidRDefault="00DB23C8" w:rsidP="00DB23C8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FF0436D" w14:textId="77777777" w:rsidR="00DB23C8" w:rsidRPr="00DB23C8" w:rsidRDefault="00DB23C8" w:rsidP="00DB23C8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B23C8">
        <w:rPr>
          <w:rFonts w:ascii="Aptos" w:eastAsia="Times New Roman" w:hAnsi="Aptos" w:cs="Times New Roman"/>
          <w:b/>
          <w:bCs/>
        </w:rPr>
        <w:t>W razie jakichkolwiek wątpliwości należy skonsultować się z personelem Zakładu.</w:t>
      </w:r>
    </w:p>
    <w:p w14:paraId="2F577BE0" w14:textId="77777777" w:rsidR="00DB23C8" w:rsidRPr="00DB23C8" w:rsidRDefault="00DB23C8" w:rsidP="00DB23C8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4A37FA98" w14:textId="77777777" w:rsidR="00DB23C8" w:rsidRPr="00DB23C8" w:rsidRDefault="00DB23C8" w:rsidP="00DB23C8">
      <w:pPr>
        <w:spacing w:after="0" w:line="240" w:lineRule="auto"/>
        <w:rPr>
          <w:rFonts w:ascii="Aptos" w:eastAsia="Times New Roman" w:hAnsi="Aptos" w:cs="Times New Roman"/>
          <w:bCs/>
        </w:rPr>
      </w:pPr>
    </w:p>
    <w:p w14:paraId="27CC2B45" w14:textId="77777777" w:rsidR="00165949" w:rsidRPr="00DB23C8" w:rsidRDefault="00165949" w:rsidP="00DB23C8"/>
    <w:sectPr w:rsidR="00165949" w:rsidRPr="00DB23C8" w:rsidSect="007E5A65">
      <w:headerReference w:type="default" r:id="rId8"/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CE1F" w14:textId="77777777" w:rsidR="00E149B2" w:rsidRDefault="00E149B2" w:rsidP="00785183">
      <w:pPr>
        <w:spacing w:after="0" w:line="240" w:lineRule="auto"/>
      </w:pPr>
      <w:r>
        <w:separator/>
      </w:r>
    </w:p>
  </w:endnote>
  <w:endnote w:type="continuationSeparator" w:id="0">
    <w:p w14:paraId="23DF6981" w14:textId="77777777" w:rsidR="00E149B2" w:rsidRDefault="00E149B2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8CFE" w14:textId="77777777" w:rsidR="00E149B2" w:rsidRDefault="00E149B2" w:rsidP="00785183">
      <w:pPr>
        <w:spacing w:after="0" w:line="240" w:lineRule="auto"/>
      </w:pPr>
      <w:r>
        <w:separator/>
      </w:r>
    </w:p>
  </w:footnote>
  <w:footnote w:type="continuationSeparator" w:id="0">
    <w:p w14:paraId="15BC028F" w14:textId="77777777" w:rsidR="00E149B2" w:rsidRDefault="00E149B2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78A6" w14:textId="548C4AAA" w:rsidR="00490D9B" w:rsidRPr="007000DD" w:rsidRDefault="007000DD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noProof/>
        <w:color w:val="000000" w:themeColor="text1"/>
        <w:lang w:eastAsia="pl-PL"/>
      </w:rPr>
      <w:drawing>
        <wp:anchor distT="0" distB="0" distL="114300" distR="114300" simplePos="0" relativeHeight="251660288" behindDoc="1" locked="0" layoutInCell="1" allowOverlap="1" wp14:anchorId="33DF92E5" wp14:editId="401FE73F">
          <wp:simplePos x="0" y="0"/>
          <wp:positionH relativeFrom="margin">
            <wp:posOffset>5448300</wp:posOffset>
          </wp:positionH>
          <wp:positionV relativeFrom="margin">
            <wp:posOffset>-1438275</wp:posOffset>
          </wp:positionV>
          <wp:extent cx="1079500" cy="1122680"/>
          <wp:effectExtent l="0" t="0" r="635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0DD">
      <w:rPr>
        <w:rFonts w:ascii="Aptos" w:hAnsi="Aptos" w:cs="Times New Roman"/>
        <w:b/>
        <w:noProof/>
        <w:color w:val="000000" w:themeColor="text1"/>
        <w:lang w:eastAsia="pl-PL"/>
      </w:rPr>
      <w:drawing>
        <wp:anchor distT="0" distB="0" distL="114300" distR="114300" simplePos="0" relativeHeight="251656192" behindDoc="0" locked="0" layoutInCell="1" allowOverlap="1" wp14:anchorId="2F684DCD" wp14:editId="0764B41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493520" cy="93726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ED9" w:rsidRPr="007000DD">
      <w:rPr>
        <w:rFonts w:ascii="Aptos" w:hAnsi="Aptos" w:cs="Times New Roman"/>
        <w:b/>
        <w:color w:val="000000" w:themeColor="text1"/>
        <w:sz w:val="24"/>
      </w:rPr>
      <w:t>Zakład Medycyny Nuklearnej</w:t>
    </w:r>
  </w:p>
  <w:p w14:paraId="343A2C14" w14:textId="77777777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b/>
        <w:color w:val="000000" w:themeColor="text1"/>
      </w:rPr>
      <w:t>Uniwersytecki Szpital Kliniczny w Białymstoku</w:t>
    </w:r>
  </w:p>
  <w:p w14:paraId="06F08E1C" w14:textId="41A7FE68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  <w:sz w:val="20"/>
      </w:rPr>
      <w:t>ul. M. Skłodowskiej-Curie 24A</w:t>
    </w:r>
    <w:r w:rsidR="00566229" w:rsidRPr="007000DD">
      <w:rPr>
        <w:rFonts w:ascii="Aptos" w:hAnsi="Aptos" w:cs="Times New Roman"/>
        <w:color w:val="000000" w:themeColor="text1"/>
        <w:sz w:val="20"/>
      </w:rPr>
      <w:t xml:space="preserve">, </w:t>
    </w:r>
    <w:r w:rsidRPr="007000DD">
      <w:rPr>
        <w:rFonts w:ascii="Aptos" w:hAnsi="Aptos" w:cs="Times New Roman"/>
        <w:color w:val="000000" w:themeColor="text1"/>
        <w:sz w:val="20"/>
      </w:rPr>
      <w:t>15-276 Białystok</w:t>
    </w:r>
  </w:p>
  <w:p w14:paraId="0F30A61B" w14:textId="1E2184CE" w:rsidR="00651ED9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>tel.: 85 831 8</w:t>
    </w:r>
    <w:r w:rsidR="007F05D8" w:rsidRPr="007000DD">
      <w:rPr>
        <w:rFonts w:ascii="Aptos" w:hAnsi="Aptos" w:cs="Times New Roman"/>
        <w:color w:val="000000" w:themeColor="text1"/>
      </w:rPr>
      <w:t>770</w:t>
    </w:r>
    <w:r w:rsidRPr="007000DD">
      <w:rPr>
        <w:rFonts w:ascii="Aptos" w:hAnsi="Aptos" w:cs="Times New Roman"/>
        <w:color w:val="000000" w:themeColor="text1"/>
      </w:rPr>
      <w:t>; 85 831 8</w:t>
    </w:r>
    <w:r w:rsidR="007F05D8" w:rsidRPr="007000DD">
      <w:rPr>
        <w:rFonts w:ascii="Aptos" w:hAnsi="Aptos" w:cs="Times New Roman"/>
        <w:color w:val="000000" w:themeColor="text1"/>
      </w:rPr>
      <w:t>615</w:t>
    </w:r>
  </w:p>
  <w:p w14:paraId="58612004" w14:textId="3B5AC4A8" w:rsidR="00651ED9" w:rsidRPr="007000DD" w:rsidRDefault="00651ED9" w:rsidP="00490D9B">
    <w:pPr>
      <w:pStyle w:val="Nagwek"/>
      <w:jc w:val="center"/>
      <w:rPr>
        <w:rFonts w:ascii="Aptos" w:hAnsi="Aptos" w:cs="Times New Roman"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 xml:space="preserve">e-mail: </w:t>
    </w:r>
    <w:hyperlink r:id="rId3" w:history="1">
      <w:r w:rsidRPr="007000DD">
        <w:rPr>
          <w:rStyle w:val="Hipercze"/>
          <w:rFonts w:ascii="Aptos" w:hAnsi="Aptos" w:cs="Times New Roman"/>
          <w:color w:val="000000" w:themeColor="text1"/>
          <w:u w:val="none"/>
        </w:rPr>
        <w:t>nukleo@umb.edu.pl</w:t>
      </w:r>
    </w:hyperlink>
  </w:p>
  <w:p w14:paraId="21161ADD" w14:textId="447289FB" w:rsidR="00B46233" w:rsidRPr="007000DD" w:rsidRDefault="00000000" w:rsidP="00490D9B">
    <w:pPr>
      <w:pStyle w:val="Nagwek"/>
      <w:jc w:val="center"/>
      <w:rPr>
        <w:rFonts w:ascii="Aptos" w:hAnsi="Aptos" w:cs="Times New Roman"/>
      </w:rPr>
    </w:pPr>
    <w:hyperlink r:id="rId4" w:history="1">
      <w:r w:rsidR="00490D9B" w:rsidRPr="007000DD">
        <w:rPr>
          <w:rStyle w:val="Hipercze"/>
          <w:rFonts w:ascii="Aptos" w:hAnsi="Aptos" w:cs="Times New Roman"/>
        </w:rPr>
        <w:t>www.uskwb.pl</w:t>
      </w:r>
    </w:hyperlink>
  </w:p>
  <w:p w14:paraId="681148DB" w14:textId="0DDC86DD" w:rsidR="00C83892" w:rsidRPr="007000DD" w:rsidRDefault="007000DD" w:rsidP="00651ED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  <w:t xml:space="preserve">                                     </w:t>
    </w:r>
    <w:r w:rsidR="00A94CBE" w:rsidRPr="007000DD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inline distT="0" distB="0" distL="0" distR="0" wp14:anchorId="1ADE15B3" wp14:editId="586B64E4">
              <wp:extent cx="3810000" cy="9525"/>
              <wp:effectExtent l="0" t="0" r="19050" b="28575"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0000" cy="9525"/>
                      </a:xfrm>
                      <a:prstGeom prst="line">
                        <a:avLst/>
                      </a:prstGeom>
                      <a:ln w="3175">
                        <a:prstDash val="solid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C6FF8A" id="Łącznik prosty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" strokecolor="black [3200]" strokeweight=".25pt">
              <v:stroke joinstyle="miter"/>
              <w10:anchorlock/>
            </v:line>
          </w:pict>
        </mc:Fallback>
      </mc:AlternateContent>
    </w:r>
  </w:p>
  <w:p w14:paraId="7A24D8B7" w14:textId="537EB73C" w:rsidR="0018059D" w:rsidRPr="00785183" w:rsidRDefault="00C83892" w:rsidP="00651ED9">
    <w:pPr>
      <w:pStyle w:val="Nagwek"/>
      <w:rPr>
        <w:rFonts w:ascii="Century Schoolbook" w:hAnsi="Century Schoolbook"/>
      </w:rPr>
    </w:pPr>
    <w:r>
      <w:rPr>
        <w:rFonts w:ascii="Times New Roman" w:hAnsi="Times New Roman" w:cs="Times New Roman"/>
        <w:sz w:val="20"/>
      </w:rPr>
      <w:tab/>
    </w:r>
    <w:r w:rsidR="00651ED9" w:rsidRPr="00651ED9">
      <w:rPr>
        <w:rFonts w:ascii="Century Schoolbook" w:hAnsi="Century Schoolbook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16E"/>
    <w:multiLevelType w:val="hybridMultilevel"/>
    <w:tmpl w:val="EEB2C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0296"/>
    <w:multiLevelType w:val="hybridMultilevel"/>
    <w:tmpl w:val="AFF8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07AE"/>
    <w:multiLevelType w:val="hybridMultilevel"/>
    <w:tmpl w:val="BD38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D0EA8"/>
    <w:multiLevelType w:val="hybridMultilevel"/>
    <w:tmpl w:val="EC0C0B2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774158FB"/>
    <w:multiLevelType w:val="hybridMultilevel"/>
    <w:tmpl w:val="AA9A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285">
    <w:abstractNumId w:val="4"/>
  </w:num>
  <w:num w:numId="2" w16cid:durableId="1033769597">
    <w:abstractNumId w:val="2"/>
  </w:num>
  <w:num w:numId="3" w16cid:durableId="1300450542">
    <w:abstractNumId w:val="1"/>
  </w:num>
  <w:num w:numId="4" w16cid:durableId="1087266891">
    <w:abstractNumId w:val="3"/>
  </w:num>
  <w:num w:numId="5" w16cid:durableId="111597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83"/>
    <w:rsid w:val="00023D47"/>
    <w:rsid w:val="0003560A"/>
    <w:rsid w:val="00065E4E"/>
    <w:rsid w:val="00090C95"/>
    <w:rsid w:val="000A3B06"/>
    <w:rsid w:val="000E006A"/>
    <w:rsid w:val="00100B6B"/>
    <w:rsid w:val="00120629"/>
    <w:rsid w:val="00137DB7"/>
    <w:rsid w:val="00162BD7"/>
    <w:rsid w:val="00162E06"/>
    <w:rsid w:val="00165949"/>
    <w:rsid w:val="001667D3"/>
    <w:rsid w:val="0018059D"/>
    <w:rsid w:val="00196B07"/>
    <w:rsid w:val="001E67FE"/>
    <w:rsid w:val="001F3ECC"/>
    <w:rsid w:val="00243482"/>
    <w:rsid w:val="00265590"/>
    <w:rsid w:val="0031027D"/>
    <w:rsid w:val="003131E6"/>
    <w:rsid w:val="003132D0"/>
    <w:rsid w:val="0033525D"/>
    <w:rsid w:val="00380601"/>
    <w:rsid w:val="00382C44"/>
    <w:rsid w:val="00390B1D"/>
    <w:rsid w:val="003B23A7"/>
    <w:rsid w:val="003B4ECC"/>
    <w:rsid w:val="003D01B6"/>
    <w:rsid w:val="003E4CAF"/>
    <w:rsid w:val="003F1B60"/>
    <w:rsid w:val="003F6E26"/>
    <w:rsid w:val="00430633"/>
    <w:rsid w:val="0046207A"/>
    <w:rsid w:val="00490D9B"/>
    <w:rsid w:val="00544ED9"/>
    <w:rsid w:val="00552BD5"/>
    <w:rsid w:val="005550D5"/>
    <w:rsid w:val="00555AD6"/>
    <w:rsid w:val="00566229"/>
    <w:rsid w:val="00574E70"/>
    <w:rsid w:val="00577640"/>
    <w:rsid w:val="005B45F7"/>
    <w:rsid w:val="005D0EDA"/>
    <w:rsid w:val="005D36C8"/>
    <w:rsid w:val="005D6E5B"/>
    <w:rsid w:val="005E3D4C"/>
    <w:rsid w:val="006000F7"/>
    <w:rsid w:val="0060090B"/>
    <w:rsid w:val="00632C8B"/>
    <w:rsid w:val="00651ED9"/>
    <w:rsid w:val="00653552"/>
    <w:rsid w:val="00693EB6"/>
    <w:rsid w:val="00696BC4"/>
    <w:rsid w:val="006D470D"/>
    <w:rsid w:val="006E29A5"/>
    <w:rsid w:val="006E5D86"/>
    <w:rsid w:val="007000DD"/>
    <w:rsid w:val="007336FE"/>
    <w:rsid w:val="00754500"/>
    <w:rsid w:val="00760D70"/>
    <w:rsid w:val="00785183"/>
    <w:rsid w:val="007E5A65"/>
    <w:rsid w:val="007E647A"/>
    <w:rsid w:val="007F05D8"/>
    <w:rsid w:val="007F5A9E"/>
    <w:rsid w:val="00826152"/>
    <w:rsid w:val="00852BD8"/>
    <w:rsid w:val="008766BC"/>
    <w:rsid w:val="008A17A3"/>
    <w:rsid w:val="008A56B8"/>
    <w:rsid w:val="008B7D19"/>
    <w:rsid w:val="008C2A3D"/>
    <w:rsid w:val="00922483"/>
    <w:rsid w:val="00924B84"/>
    <w:rsid w:val="00943F71"/>
    <w:rsid w:val="00944529"/>
    <w:rsid w:val="00956F74"/>
    <w:rsid w:val="009B5A87"/>
    <w:rsid w:val="009B6028"/>
    <w:rsid w:val="009F7B22"/>
    <w:rsid w:val="00A10200"/>
    <w:rsid w:val="00A22A3B"/>
    <w:rsid w:val="00A433D4"/>
    <w:rsid w:val="00A614E1"/>
    <w:rsid w:val="00A625FA"/>
    <w:rsid w:val="00A678AC"/>
    <w:rsid w:val="00A71C56"/>
    <w:rsid w:val="00A94CBE"/>
    <w:rsid w:val="00A96994"/>
    <w:rsid w:val="00AB28E1"/>
    <w:rsid w:val="00AB4AA3"/>
    <w:rsid w:val="00AB7B2B"/>
    <w:rsid w:val="00AC2785"/>
    <w:rsid w:val="00AD25DF"/>
    <w:rsid w:val="00AD7B8C"/>
    <w:rsid w:val="00B05471"/>
    <w:rsid w:val="00B30441"/>
    <w:rsid w:val="00B46233"/>
    <w:rsid w:val="00BA5085"/>
    <w:rsid w:val="00C055B9"/>
    <w:rsid w:val="00C21468"/>
    <w:rsid w:val="00C31F6D"/>
    <w:rsid w:val="00C4506E"/>
    <w:rsid w:val="00C6057D"/>
    <w:rsid w:val="00C74140"/>
    <w:rsid w:val="00C76146"/>
    <w:rsid w:val="00C83892"/>
    <w:rsid w:val="00D0485D"/>
    <w:rsid w:val="00D44BE5"/>
    <w:rsid w:val="00D54AFA"/>
    <w:rsid w:val="00D57D28"/>
    <w:rsid w:val="00D7381E"/>
    <w:rsid w:val="00D80E06"/>
    <w:rsid w:val="00D9470D"/>
    <w:rsid w:val="00DB23C8"/>
    <w:rsid w:val="00DE5377"/>
    <w:rsid w:val="00DF699F"/>
    <w:rsid w:val="00E0139C"/>
    <w:rsid w:val="00E13046"/>
    <w:rsid w:val="00E149B2"/>
    <w:rsid w:val="00E212CC"/>
    <w:rsid w:val="00E72EFE"/>
    <w:rsid w:val="00E8112E"/>
    <w:rsid w:val="00EA1A27"/>
    <w:rsid w:val="00F0296D"/>
    <w:rsid w:val="00F83537"/>
    <w:rsid w:val="00F850BD"/>
    <w:rsid w:val="00F90187"/>
    <w:rsid w:val="00F964C4"/>
    <w:rsid w:val="00FB0E69"/>
    <w:rsid w:val="00F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45FE"/>
  <w15:docId w15:val="{693ABC68-70A2-45B3-A241-C9C8FE8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1ED9"/>
    <w:rPr>
      <w:color w:val="0563C1" w:themeColor="hyperlink"/>
      <w:u w:val="single"/>
    </w:rPr>
  </w:style>
  <w:style w:type="paragraph" w:customStyle="1" w:styleId="Default">
    <w:name w:val="Default"/>
    <w:rsid w:val="005B45F7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90D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64C4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kleo@umb.edu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9650-45AE-4B72-A0F0-9DE4F735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UMB</cp:lastModifiedBy>
  <cp:revision>11</cp:revision>
  <cp:lastPrinted>2026-02-11T07:15:00Z</cp:lastPrinted>
  <dcterms:created xsi:type="dcterms:W3CDTF">2026-02-13T11:01:00Z</dcterms:created>
  <dcterms:modified xsi:type="dcterms:W3CDTF">2026-02-19T07:05:00Z</dcterms:modified>
</cp:coreProperties>
</file>