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19A5" w14:textId="77777777" w:rsidR="00D9025E" w:rsidRPr="00EA3A3E" w:rsidRDefault="00D9025E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72E6B31" w14:textId="5AE15B98" w:rsidR="002545CC" w:rsidRPr="00341C97" w:rsidRDefault="002545CC" w:rsidP="00341C97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341C97">
        <w:rPr>
          <w:rFonts w:ascii="Times New Roman" w:hAnsi="Times New Roman" w:cs="Times New Roman"/>
          <w:b/>
          <w:bCs/>
          <w:sz w:val="18"/>
          <w:szCs w:val="18"/>
        </w:rPr>
        <w:t>Zestaw komputerowy</w:t>
      </w:r>
      <w:r w:rsidR="002B50FE" w:rsidRPr="00341C9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342FA" w:rsidRPr="00341C97">
        <w:rPr>
          <w:rFonts w:ascii="Times New Roman" w:hAnsi="Times New Roman" w:cs="Times New Roman"/>
          <w:b/>
          <w:bCs/>
          <w:sz w:val="18"/>
          <w:szCs w:val="18"/>
        </w:rPr>
        <w:t xml:space="preserve">– </w:t>
      </w:r>
      <w:r w:rsidR="00B2690A" w:rsidRPr="00341C97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F342FA" w:rsidRPr="00341C97">
        <w:rPr>
          <w:rFonts w:ascii="Times New Roman" w:hAnsi="Times New Roman" w:cs="Times New Roman"/>
          <w:b/>
          <w:bCs/>
          <w:sz w:val="18"/>
          <w:szCs w:val="18"/>
        </w:rPr>
        <w:t xml:space="preserve"> szt.</w:t>
      </w:r>
    </w:p>
    <w:tbl>
      <w:tblPr>
        <w:tblStyle w:val="Tabela-Siatka"/>
        <w:tblW w:w="5628" w:type="pct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6110"/>
        <w:gridCol w:w="1828"/>
      </w:tblGrid>
      <w:tr w:rsidR="007416C7" w:rsidRPr="00EA3A3E" w14:paraId="075D7DCE" w14:textId="66A26212" w:rsidTr="0092116A">
        <w:tc>
          <w:tcPr>
            <w:tcW w:w="274" w:type="pct"/>
            <w:shd w:val="clear" w:color="auto" w:fill="D9D9D9" w:themeFill="background1" w:themeFillShade="D9"/>
          </w:tcPr>
          <w:p w14:paraId="0858F49C" w14:textId="379F225F" w:rsidR="00180BA8" w:rsidRPr="00EA3A3E" w:rsidRDefault="00180BA8" w:rsidP="0018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45571471" w14:textId="51035822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2995" w:type="pct"/>
            <w:shd w:val="clear" w:color="auto" w:fill="D9D9D9" w:themeFill="background1" w:themeFillShade="D9"/>
          </w:tcPr>
          <w:p w14:paraId="38B809D2" w14:textId="0ADBDCE1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7E99295F" w14:textId="42FA2519" w:rsidR="00180BA8" w:rsidRPr="00EA3A3E" w:rsidRDefault="00180BA8" w:rsidP="0018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EA3A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180BA8" w:rsidRPr="00EA3A3E" w14:paraId="31D0079C" w14:textId="54D523BC" w:rsidTr="0092116A">
        <w:tc>
          <w:tcPr>
            <w:tcW w:w="274" w:type="pct"/>
          </w:tcPr>
          <w:p w14:paraId="18551927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3A8F633" w14:textId="57ACB97F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Nazwa: </w:t>
            </w:r>
          </w:p>
        </w:tc>
        <w:tc>
          <w:tcPr>
            <w:tcW w:w="2995" w:type="pct"/>
          </w:tcPr>
          <w:p w14:paraId="53F9D0E7" w14:textId="5C91CE1E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0FC8D7D0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EA3A3E" w14:paraId="0B590F7A" w14:textId="270C0B59" w:rsidTr="0092116A">
        <w:tc>
          <w:tcPr>
            <w:tcW w:w="274" w:type="pct"/>
          </w:tcPr>
          <w:p w14:paraId="471A27FE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332D0FCC" w14:textId="13B2A2BF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2995" w:type="pct"/>
          </w:tcPr>
          <w:p w14:paraId="62C3C492" w14:textId="09DBC170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141C256F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EA3A3E" w14:paraId="203BB0D7" w14:textId="16D4CD79" w:rsidTr="0092116A">
        <w:tc>
          <w:tcPr>
            <w:tcW w:w="274" w:type="pct"/>
          </w:tcPr>
          <w:p w14:paraId="46830C80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91A0412" w14:textId="517D145D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Kraj pochodzenia</w:t>
            </w:r>
          </w:p>
        </w:tc>
        <w:tc>
          <w:tcPr>
            <w:tcW w:w="2995" w:type="pct"/>
          </w:tcPr>
          <w:p w14:paraId="161AE123" w14:textId="52520E3C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7CDB4CA2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EA3A3E" w14:paraId="2CEFF5D6" w14:textId="0417CD1B" w:rsidTr="0092116A">
        <w:tc>
          <w:tcPr>
            <w:tcW w:w="274" w:type="pct"/>
          </w:tcPr>
          <w:p w14:paraId="48092B24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3B4FD6D0" w14:textId="2C8366BD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Rok produkcji nie starszy niż 2025, urządzenie fabrycznie nowe</w:t>
            </w:r>
          </w:p>
        </w:tc>
        <w:tc>
          <w:tcPr>
            <w:tcW w:w="2995" w:type="pct"/>
          </w:tcPr>
          <w:p w14:paraId="00F0B22C" w14:textId="5AB58162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TAK/Podać</w:t>
            </w:r>
          </w:p>
        </w:tc>
        <w:tc>
          <w:tcPr>
            <w:tcW w:w="896" w:type="pct"/>
          </w:tcPr>
          <w:p w14:paraId="202427CD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EA3A3E" w14:paraId="52716536" w14:textId="3D71706B" w:rsidTr="0092116A">
        <w:tc>
          <w:tcPr>
            <w:tcW w:w="274" w:type="pct"/>
          </w:tcPr>
          <w:p w14:paraId="679A1A8D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8B00A60" w14:textId="07732689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Typ</w:t>
            </w:r>
          </w:p>
        </w:tc>
        <w:tc>
          <w:tcPr>
            <w:tcW w:w="2995" w:type="pct"/>
          </w:tcPr>
          <w:p w14:paraId="2075635B" w14:textId="55DA298A" w:rsidR="00180BA8" w:rsidRPr="00EA3A3E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Komputer stacjonarny. W ofercie wymagane jest podanie modelu, symbolu oraz producenta.</w:t>
            </w:r>
          </w:p>
        </w:tc>
        <w:tc>
          <w:tcPr>
            <w:tcW w:w="896" w:type="pct"/>
          </w:tcPr>
          <w:p w14:paraId="43F28C1E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3F89EF46" w14:textId="4AF62D2B" w:rsidTr="0092116A">
        <w:tc>
          <w:tcPr>
            <w:tcW w:w="274" w:type="pct"/>
          </w:tcPr>
          <w:p w14:paraId="0923DF16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344A993" w14:textId="1DF989B0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Zastosowanie</w:t>
            </w:r>
          </w:p>
        </w:tc>
        <w:tc>
          <w:tcPr>
            <w:tcW w:w="2995" w:type="pct"/>
          </w:tcPr>
          <w:p w14:paraId="01309327" w14:textId="7F2A6770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896" w:type="pct"/>
          </w:tcPr>
          <w:p w14:paraId="612FB564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5D833812" w14:textId="7E4EB74F" w:rsidTr="0092116A">
        <w:tc>
          <w:tcPr>
            <w:tcW w:w="274" w:type="pct"/>
          </w:tcPr>
          <w:p w14:paraId="59508A5E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9AD1B70" w14:textId="403200AC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Obudowa</w:t>
            </w:r>
          </w:p>
        </w:tc>
        <w:tc>
          <w:tcPr>
            <w:tcW w:w="2995" w:type="pct"/>
          </w:tcPr>
          <w:p w14:paraId="40F52D52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Małogabarytowa typu Small Form Factor z obsługą kart PCI Express wyłącznie o niskim profilu, umożliwiająca montaż wewnątrz obudowy napędu optycznego w dedykowanej zewnętrznej wnęce 5.25” typu Slim.</w:t>
            </w:r>
          </w:p>
          <w:p w14:paraId="00BC93EA" w14:textId="4791A903" w:rsidR="00180BA8" w:rsidRPr="00EA3A3E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Obudowa fabrycznie przystosowana do pracy w orientacji poziomej i pionowej. Otwory wentylacyjne usytuowane wyłącznie na przednim oraz tylnym panelu obudowy.</w:t>
            </w:r>
          </w:p>
        </w:tc>
        <w:tc>
          <w:tcPr>
            <w:tcW w:w="896" w:type="pct"/>
          </w:tcPr>
          <w:p w14:paraId="2CDB46D0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1220F570" w14:textId="73386FCD" w:rsidTr="0092116A">
        <w:tc>
          <w:tcPr>
            <w:tcW w:w="274" w:type="pct"/>
          </w:tcPr>
          <w:p w14:paraId="02D58315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32262CF" w14:textId="01D927B9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Płyta główna</w:t>
            </w:r>
          </w:p>
        </w:tc>
        <w:tc>
          <w:tcPr>
            <w:tcW w:w="2995" w:type="pct"/>
          </w:tcPr>
          <w:p w14:paraId="75637C33" w14:textId="7E640953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Płyta główna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wyposażona w sloty i złącza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04A0B41B" w14:textId="77777777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złącza DIMM z obsługą do 64GB pamięci RAM DDR5, </w:t>
            </w:r>
          </w:p>
          <w:p w14:paraId="242A21CA" w14:textId="77777777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M.2 dedykowane dla dysku SSD,</w:t>
            </w:r>
          </w:p>
          <w:p w14:paraId="7F5EFBC6" w14:textId="77777777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M.2 WLAN,</w:t>
            </w:r>
          </w:p>
          <w:p w14:paraId="79EDE060" w14:textId="77777777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PCIe x16 Gen 3.0,</w:t>
            </w:r>
          </w:p>
          <w:p w14:paraId="35C5B00C" w14:textId="77777777" w:rsidR="00B2690A" w:rsidRPr="00B2690A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2 złącza PCIe x1 Gen 3.0,</w:t>
            </w:r>
          </w:p>
          <w:p w14:paraId="79357045" w14:textId="7BFF88DC" w:rsidR="00180BA8" w:rsidRPr="00EA3A3E" w:rsidRDefault="00B2690A" w:rsidP="00B2690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2 złącza SATA 3.0.</w:t>
            </w:r>
          </w:p>
        </w:tc>
        <w:tc>
          <w:tcPr>
            <w:tcW w:w="896" w:type="pct"/>
          </w:tcPr>
          <w:p w14:paraId="57260E4C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64E96C21" w14:textId="69FF5924" w:rsidTr="0092116A">
        <w:tc>
          <w:tcPr>
            <w:tcW w:w="274" w:type="pct"/>
          </w:tcPr>
          <w:p w14:paraId="61722F57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141C176A" w14:textId="541269D0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Procesor</w:t>
            </w:r>
          </w:p>
        </w:tc>
        <w:tc>
          <w:tcPr>
            <w:tcW w:w="2995" w:type="pct"/>
          </w:tcPr>
          <w:p w14:paraId="6E75A455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Procesor musi być wyposażony w jednostki przetwarzania neuronowego (NPU) o wydajności co namniej 12 TOPS.</w:t>
            </w:r>
          </w:p>
          <w:p w14:paraId="14BAFF86" w14:textId="322E4F82" w:rsidR="00180BA8" w:rsidRPr="00EA3A3E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Procesor osiągający w teście Passmark CPU Mark, w kategorii Average CPU Mark wynik co najmniej 49000pkt. według wyników opublikowanych na stronie http://www.cpubenchmark.net/cpu_list.php.</w:t>
            </w:r>
          </w:p>
        </w:tc>
        <w:tc>
          <w:tcPr>
            <w:tcW w:w="896" w:type="pct"/>
          </w:tcPr>
          <w:p w14:paraId="040BAAA0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074BA605" w14:textId="4E9D68DB" w:rsidTr="0092116A">
        <w:tc>
          <w:tcPr>
            <w:tcW w:w="274" w:type="pct"/>
          </w:tcPr>
          <w:p w14:paraId="2EE13EF0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9E60D85" w14:textId="748F0C8C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Pamięć RAM</w:t>
            </w:r>
          </w:p>
        </w:tc>
        <w:tc>
          <w:tcPr>
            <w:tcW w:w="2995" w:type="pct"/>
          </w:tcPr>
          <w:p w14:paraId="39A197DC" w14:textId="7140FD20" w:rsidR="00180BA8" w:rsidRPr="00EA3A3E" w:rsidRDefault="00B2690A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16GB DDR5 4800 MT/s. Możliwość rozbudowy do min 64GB, min. dwa sloty pamięci.</w:t>
            </w:r>
          </w:p>
        </w:tc>
        <w:tc>
          <w:tcPr>
            <w:tcW w:w="896" w:type="pct"/>
          </w:tcPr>
          <w:p w14:paraId="07CC8443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7984C13B" w14:textId="4BFAA4A1" w:rsidTr="0092116A">
        <w:tc>
          <w:tcPr>
            <w:tcW w:w="274" w:type="pct"/>
          </w:tcPr>
          <w:p w14:paraId="126A6784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C2CD226" w14:textId="12383C35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Pamięć masowa</w:t>
            </w:r>
          </w:p>
        </w:tc>
        <w:tc>
          <w:tcPr>
            <w:tcW w:w="2995" w:type="pct"/>
          </w:tcPr>
          <w:p w14:paraId="5E86EED1" w14:textId="19A2E8C3" w:rsidR="00180BA8" w:rsidRPr="00EA3A3E" w:rsidRDefault="00B2690A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Dysk M.2 SSD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lub SSD minimum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512GB PCIe NVMe</w:t>
            </w:r>
          </w:p>
        </w:tc>
        <w:tc>
          <w:tcPr>
            <w:tcW w:w="896" w:type="pct"/>
          </w:tcPr>
          <w:p w14:paraId="698A875B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41EAD968" w14:textId="0277AA38" w:rsidTr="0092116A">
        <w:tc>
          <w:tcPr>
            <w:tcW w:w="274" w:type="pct"/>
          </w:tcPr>
          <w:p w14:paraId="27513E26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4F5F78E" w14:textId="1711F784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Wydajność grafiki</w:t>
            </w:r>
          </w:p>
        </w:tc>
        <w:tc>
          <w:tcPr>
            <w:tcW w:w="2995" w:type="pct"/>
          </w:tcPr>
          <w:p w14:paraId="1B26FDFF" w14:textId="40482F55" w:rsidR="00180BA8" w:rsidRPr="00EA3A3E" w:rsidRDefault="00B2690A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Zintegrowana karta graficzna.</w:t>
            </w:r>
          </w:p>
        </w:tc>
        <w:tc>
          <w:tcPr>
            <w:tcW w:w="896" w:type="pct"/>
          </w:tcPr>
          <w:p w14:paraId="43C9D8FF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180BA8" w:rsidRPr="00EA3A3E" w14:paraId="06A35434" w14:textId="31968063" w:rsidTr="0092116A">
        <w:tc>
          <w:tcPr>
            <w:tcW w:w="274" w:type="pct"/>
          </w:tcPr>
          <w:p w14:paraId="4A2E19FB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9A34657" w14:textId="72C9FE4F" w:rsidR="00180BA8" w:rsidRPr="00B2690A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269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Komunikacja</w:t>
            </w:r>
          </w:p>
        </w:tc>
        <w:tc>
          <w:tcPr>
            <w:tcW w:w="2995" w:type="pct"/>
          </w:tcPr>
          <w:p w14:paraId="37CE7676" w14:textId="2238027A" w:rsidR="00180BA8" w:rsidRPr="00B2690A" w:rsidRDefault="00B2690A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Karta sieciowa 10/100/1000 zintegrowana z płytą główną, wspierająca obsługę WoL (funkcja włączana przez użytkownika),</w:t>
            </w:r>
          </w:p>
        </w:tc>
        <w:tc>
          <w:tcPr>
            <w:tcW w:w="896" w:type="pct"/>
          </w:tcPr>
          <w:p w14:paraId="75C826F6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7D1EF58D" w14:textId="1A8B92C5" w:rsidTr="0092116A">
        <w:tc>
          <w:tcPr>
            <w:tcW w:w="274" w:type="pct"/>
          </w:tcPr>
          <w:p w14:paraId="65FEA782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03C287A" w14:textId="65A780A2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Wyposażenie multimedialne</w:t>
            </w:r>
          </w:p>
        </w:tc>
        <w:tc>
          <w:tcPr>
            <w:tcW w:w="2995" w:type="pct"/>
          </w:tcPr>
          <w:p w14:paraId="1EE9744A" w14:textId="1F27D334" w:rsidR="00180BA8" w:rsidRPr="00EA3A3E" w:rsidRDefault="00B2690A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Karta dźwiękowa zintegrowana z płytą główną, zgodna z High Definition, wewnętrzny głośnik w obudowie komputera o mocy 2W. Port słuchawek i mikrofonu (combo).</w:t>
            </w:r>
          </w:p>
        </w:tc>
        <w:tc>
          <w:tcPr>
            <w:tcW w:w="896" w:type="pct"/>
          </w:tcPr>
          <w:p w14:paraId="778A5C84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2947019D" w14:textId="120C22B3" w:rsidTr="0092116A">
        <w:tc>
          <w:tcPr>
            <w:tcW w:w="274" w:type="pct"/>
          </w:tcPr>
          <w:p w14:paraId="737A08E5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7BF1311" w14:textId="756D0C33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Porty</w:t>
            </w:r>
          </w:p>
        </w:tc>
        <w:tc>
          <w:tcPr>
            <w:tcW w:w="2995" w:type="pct"/>
          </w:tcPr>
          <w:p w14:paraId="1274CB5A" w14:textId="67F92D43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Porty wlutowane w płytę główną i wyprowadzone bezpośrednio bez stosowania przejściówek, adapterów, rozgałęziaczy itp.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r w:rsidR="004E5652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łożenie portów jest przykładowe)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25AA074D" w14:textId="2D926D0E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Panel przedni</w:t>
            </w:r>
            <w:r w:rsid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(minimum)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</w:p>
          <w:p w14:paraId="06E6D304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x Universal audio jack (słuchawki i mikrofon) </w:t>
            </w:r>
          </w:p>
          <w:p w14:paraId="603A0336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USB 3.2 Gen 1 typu A</w:t>
            </w:r>
          </w:p>
          <w:p w14:paraId="2C9A28C0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USB 3.2 Gen 1 typu C</w:t>
            </w:r>
          </w:p>
          <w:p w14:paraId="311A2A70" w14:textId="2529D20F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Panel tylny</w:t>
            </w:r>
            <w:r w:rsid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(minimum)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</w:p>
          <w:p w14:paraId="53DAD89D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DisplayPort 1.4a</w:t>
            </w:r>
          </w:p>
          <w:p w14:paraId="0DB4D548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HDMI 2.1</w:t>
            </w:r>
          </w:p>
          <w:p w14:paraId="6D66E141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2 x USB 3.2 Gen 1 typ A</w:t>
            </w:r>
          </w:p>
          <w:p w14:paraId="1EDC5A00" w14:textId="77777777" w:rsidR="00B2690A" w:rsidRPr="00B2690A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x USB 2.0 </w:t>
            </w:r>
          </w:p>
          <w:p w14:paraId="684B3BEE" w14:textId="06756E52" w:rsidR="00180BA8" w:rsidRPr="00EA3A3E" w:rsidRDefault="00B2690A" w:rsidP="00B2690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RJ45 10/100/1000</w:t>
            </w:r>
          </w:p>
        </w:tc>
        <w:tc>
          <w:tcPr>
            <w:tcW w:w="896" w:type="pct"/>
          </w:tcPr>
          <w:p w14:paraId="769BF27C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2D0AFAD5" w14:textId="57B2677F" w:rsidTr="0092116A">
        <w:tc>
          <w:tcPr>
            <w:tcW w:w="274" w:type="pct"/>
          </w:tcPr>
          <w:p w14:paraId="39A944DB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415A9F2" w14:textId="2BB42983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Bezpieczeństwo</w:t>
            </w:r>
          </w:p>
        </w:tc>
        <w:tc>
          <w:tcPr>
            <w:tcW w:w="2995" w:type="pct"/>
          </w:tcPr>
          <w:p w14:paraId="14889D6A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Dedykowany układ sprzętowy TPM min. 2.0.</w:t>
            </w:r>
          </w:p>
          <w:p w14:paraId="6E256E72" w14:textId="580BB191" w:rsidR="00180BA8" w:rsidRPr="00EA3A3E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Obudowa musi umożliwiać zastosowanie zabezpieczenia fizycznego w postaci linki metalowej (wbudowane w obudowę gniazdo blokady Kensington) oraz kłódki (oczko w obudowie do założenia kłódki).</w:t>
            </w:r>
          </w:p>
        </w:tc>
        <w:tc>
          <w:tcPr>
            <w:tcW w:w="896" w:type="pct"/>
          </w:tcPr>
          <w:p w14:paraId="72395511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12ABAAFD" w14:textId="1C815687" w:rsidTr="0092116A">
        <w:tc>
          <w:tcPr>
            <w:tcW w:w="274" w:type="pct"/>
          </w:tcPr>
          <w:p w14:paraId="3ADC417A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1553A3D" w14:textId="2DC35D3A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BIOS/UEFI</w:t>
            </w:r>
          </w:p>
        </w:tc>
        <w:tc>
          <w:tcPr>
            <w:tcW w:w="2995" w:type="pct"/>
          </w:tcPr>
          <w:p w14:paraId="26077A42" w14:textId="59C9D20E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Możliwość odczytania z BIOS informacji o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07E9FAD7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Wersji BIOS</w:t>
            </w:r>
          </w:p>
          <w:p w14:paraId="3648BACF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Numerze seryjnym komputera</w:t>
            </w:r>
          </w:p>
          <w:p w14:paraId="1F337397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Numerze inwentarzowym </w:t>
            </w:r>
          </w:p>
          <w:p w14:paraId="13E619E9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Typie (modelu) procesora, ilości rdzeni.</w:t>
            </w:r>
          </w:p>
          <w:p w14:paraId="7D7CC001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Zaimplementowanej sprzętowej technologii zdalnego zarządzania.</w:t>
            </w:r>
          </w:p>
          <w:p w14:paraId="35DEE7B1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Ilości pamieci RAM, jej prędkości oraz obsadzeniu w slotach.</w:t>
            </w:r>
          </w:p>
          <w:p w14:paraId="436B388F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Pojemności i modelu zainstalowanego dysku.</w:t>
            </w:r>
          </w:p>
          <w:p w14:paraId="036595D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MAC adresie zintegrowanej karty sieciowej</w:t>
            </w:r>
          </w:p>
          <w:p w14:paraId="6B318B41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Technologii zdalnego zarządzania (o ile występuje)</w:t>
            </w:r>
          </w:p>
          <w:p w14:paraId="66B8210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D77F9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BIOS musi umożliwiać:</w:t>
            </w:r>
          </w:p>
          <w:p w14:paraId="2646248A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zintegrowanej karty sieciowej</w:t>
            </w:r>
          </w:p>
          <w:p w14:paraId="6BF4787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karty sieci bezprzewodowej oraz Bluetooth (o ile występuje)</w:t>
            </w:r>
          </w:p>
          <w:p w14:paraId="1CBDEE6F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karty audio</w:t>
            </w:r>
          </w:p>
          <w:p w14:paraId="5DA80A9A" w14:textId="3D70C834" w:rsidR="00180BA8" w:rsidRPr="00EA3A3E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poszczególnych portów USB</w:t>
            </w:r>
          </w:p>
        </w:tc>
        <w:tc>
          <w:tcPr>
            <w:tcW w:w="896" w:type="pct"/>
          </w:tcPr>
          <w:p w14:paraId="28E13B82" w14:textId="77777777" w:rsidR="00180BA8" w:rsidRPr="00EA3A3E" w:rsidRDefault="00180BA8" w:rsidP="00180BA8">
            <w:pPr>
              <w:tabs>
                <w:tab w:val="num" w:pos="283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57BCCC21" w14:textId="63B4A21F" w:rsidTr="0092116A">
        <w:tc>
          <w:tcPr>
            <w:tcW w:w="274" w:type="pct"/>
          </w:tcPr>
          <w:p w14:paraId="66F2B2B6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ECB54BF" w14:textId="2EC8C322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BIOS/UEFI bezpieczeństwo</w:t>
            </w:r>
          </w:p>
        </w:tc>
        <w:tc>
          <w:tcPr>
            <w:tcW w:w="2995" w:type="pct"/>
          </w:tcPr>
          <w:p w14:paraId="2BD2833D" w14:textId="077C8B9C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W celu zapewnienia możliwie najwyższego poziomu bezpieczeństwa danych organizacji, BIOS/UEFI musi umożliwiać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4601751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Nadanie hasła administratora</w:t>
            </w:r>
          </w:p>
          <w:p w14:paraId="40F569C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Ustawienie hasła dla  zainstalowanego dysku</w:t>
            </w:r>
          </w:p>
          <w:p w14:paraId="21E75474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Ustawienie portów USB wtrybie „No BOOT” </w:t>
            </w:r>
          </w:p>
          <w:p w14:paraId="429FAE39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funkcją Wake on Lan oraz  PXE Boot zintegrowanej karty sieciowej</w:t>
            </w:r>
          </w:p>
          <w:p w14:paraId="02EB9082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funkcją Secure Boot</w:t>
            </w:r>
          </w:p>
          <w:p w14:paraId="22138FDD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układem TPM</w:t>
            </w:r>
          </w:p>
          <w:p w14:paraId="6382D373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Zarządzania funkcją tworzenia recovery BIOS</w:t>
            </w:r>
          </w:p>
          <w:p w14:paraId="2CF6BC2B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Zarządzania funkcją downgrade BIOS.</w:t>
            </w:r>
          </w:p>
          <w:p w14:paraId="109D8BD9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czujnikiem otwarcia obudowy</w:t>
            </w:r>
          </w:p>
          <w:p w14:paraId="397EFD00" w14:textId="070ACF97" w:rsidR="00180BA8" w:rsidRPr="00EA3A3E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Zapisywanie incydentów w formacie tzw. logów z możliwością ich przejrzenia.</w:t>
            </w:r>
          </w:p>
        </w:tc>
        <w:tc>
          <w:tcPr>
            <w:tcW w:w="896" w:type="pct"/>
          </w:tcPr>
          <w:p w14:paraId="23BC6C6F" w14:textId="77777777" w:rsidR="00180BA8" w:rsidRPr="00EA3A3E" w:rsidRDefault="00180BA8" w:rsidP="00180BA8">
            <w:pPr>
              <w:tabs>
                <w:tab w:val="num" w:pos="283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4940DAF1" w14:textId="0E98AAC1" w:rsidTr="0092116A">
        <w:tc>
          <w:tcPr>
            <w:tcW w:w="274" w:type="pct"/>
          </w:tcPr>
          <w:p w14:paraId="3F089A26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0EFF3BF" w14:textId="07BED546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Oprogramowanie diagnostyczne</w:t>
            </w:r>
          </w:p>
        </w:tc>
        <w:tc>
          <w:tcPr>
            <w:tcW w:w="2995" w:type="pct"/>
          </w:tcPr>
          <w:p w14:paraId="2A24E3C2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System diagnostyczny z graficznym interfejsem użytkownika, działający poza środowiskiem systemu operacyjnego, dostępny z poziomu BIOS lub szybkiego menu boot’owania. </w:t>
            </w:r>
          </w:p>
          <w:p w14:paraId="10668D21" w14:textId="64423FDF" w:rsidR="00180BA8" w:rsidRPr="00EA3A3E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umożliwiający przetestowanie komponentów bez konieczności uruchamiania systemu operacyjnego. Pełna obsługa systemu diagnostycznego za pomocą klawiatury i myszy jak i samej myszy.</w:t>
            </w:r>
          </w:p>
        </w:tc>
        <w:tc>
          <w:tcPr>
            <w:tcW w:w="896" w:type="pct"/>
          </w:tcPr>
          <w:p w14:paraId="11DB6C15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EA3A3E" w14:paraId="668AC08B" w14:textId="29CE1D6C" w:rsidTr="0092116A">
        <w:tc>
          <w:tcPr>
            <w:tcW w:w="274" w:type="pct"/>
          </w:tcPr>
          <w:p w14:paraId="6DA0E400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81C3E7B" w14:textId="480E74BA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Zintegrowany wizualny system diagnostyczny</w:t>
            </w:r>
          </w:p>
        </w:tc>
        <w:tc>
          <w:tcPr>
            <w:tcW w:w="2995" w:type="pct"/>
          </w:tcPr>
          <w:p w14:paraId="3AFFFE63" w14:textId="6FFD1959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Wbudowany wizualny system diagnostyczny usytuowany na przednim panelu obudowy, działający w oparciu  sygnalizację LED wbudowaną np. w przycisk włącznika komputera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lub oddzielną diodę LED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9CEE58C" w14:textId="77777777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służący do sygnalizowania i diagnozowania problemów z komputerem i jego komponentami poprzez zmianę statusów wyświetlania diody (miganie w określonej sekwencji oraz zmiana barw wyświetlania).</w:t>
            </w:r>
          </w:p>
          <w:p w14:paraId="6148ED92" w14:textId="23AC0591" w:rsidR="004E5652" w:rsidRPr="004E5652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diagnostyczny musi sygnalizować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uszkodzenie lub brak pamięci RAM, uszkodzenie płyty głównej, awarię BIOS’u, awarię procesora. </w:t>
            </w:r>
          </w:p>
          <w:p w14:paraId="4E95DEA2" w14:textId="45CEDF58" w:rsidR="00180BA8" w:rsidRPr="00EA3A3E" w:rsidRDefault="004E5652" w:rsidP="004E56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Oferowany system diagnostyczny nie może wykorzystywać minimalnej ilości wolnych slotów na płycie głównej, wymaganych wnęk zewnętrznych w specyfikacji i dodatkowych oferowanych przez wykonawcę, oraz nie może być uzyskany przez konwertowanie, przerabianie innych złączy na płycie głównej nie wymienionych w specyfikacji a które nie są dedykowane dla systemu diagnostycznego.</w:t>
            </w:r>
          </w:p>
        </w:tc>
        <w:tc>
          <w:tcPr>
            <w:tcW w:w="896" w:type="pct"/>
          </w:tcPr>
          <w:p w14:paraId="634B9020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438EB481" w14:textId="64E4F7EF" w:rsidTr="0092116A">
        <w:tc>
          <w:tcPr>
            <w:tcW w:w="274" w:type="pct"/>
          </w:tcPr>
          <w:p w14:paraId="53244FD8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4099093" w14:textId="5057CB6F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Zasilacz</w:t>
            </w:r>
          </w:p>
        </w:tc>
        <w:tc>
          <w:tcPr>
            <w:tcW w:w="2995" w:type="pct"/>
          </w:tcPr>
          <w:p w14:paraId="09C4E229" w14:textId="77777777" w:rsidR="004E5652" w:rsidRPr="004E5652" w:rsidRDefault="004E5652" w:rsidP="004E565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Zasilacz o mocy min. 180W pracujący w sieci 230V 50/60Hz prądu zmiennego i efektywności min. 85% przy obciążeniu zasilacza na poziomie 50% oraz o efektywności min. 82% przy obciążeniu zasilacza na poziomie 100%, EPA BRONZE</w:t>
            </w:r>
          </w:p>
          <w:p w14:paraId="18AF63A8" w14:textId="77777777" w:rsidR="00180BA8" w:rsidRDefault="004E5652" w:rsidP="004E5652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Zasilacz w oferowanym komputerze musi się znajdować na stronie https://www.clearesult.com/80plus/ lub jej podstronach.</w:t>
            </w:r>
          </w:p>
          <w:p w14:paraId="2DFC4FD0" w14:textId="564F7576" w:rsidR="009119C0" w:rsidRPr="00EA3A3E" w:rsidRDefault="009119C0" w:rsidP="009119C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5431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Zasilacz w oferowanym komputerze musi spełniać </w:t>
            </w:r>
            <w:r w:rsidRPr="00D543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Normę 80 plus lub alternatywną Normę Cybenetics ETA</w:t>
            </w:r>
            <w:r w:rsidRPr="00D5431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96" w:type="pct"/>
          </w:tcPr>
          <w:p w14:paraId="3F0883A3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5A8523A9" w14:textId="0B1F5908" w:rsidTr="0092116A">
        <w:tc>
          <w:tcPr>
            <w:tcW w:w="274" w:type="pct"/>
          </w:tcPr>
          <w:p w14:paraId="245EB3D5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DFE2F67" w14:textId="0DFFAB63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Wirtualizacja</w:t>
            </w:r>
          </w:p>
        </w:tc>
        <w:tc>
          <w:tcPr>
            <w:tcW w:w="2995" w:type="pct"/>
          </w:tcPr>
          <w:p w14:paraId="6B6D488C" w14:textId="261F89DD" w:rsidR="00180BA8" w:rsidRPr="00EA3A3E" w:rsidRDefault="009119C0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Sprzętowe wsparcie technologi wirtualizacji realizowane łącznie w procesorze, chipsecie płyty główej oraz w  BIOS systemu (możliwość włączenia/wyłączenia sprzętowego wsparcia wirtualizacji dla poszczególnych komponentów systemu).</w:t>
            </w:r>
          </w:p>
        </w:tc>
        <w:tc>
          <w:tcPr>
            <w:tcW w:w="896" w:type="pct"/>
          </w:tcPr>
          <w:p w14:paraId="4CA73816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0421D8C4" w14:textId="461F8457" w:rsidTr="0092116A">
        <w:tc>
          <w:tcPr>
            <w:tcW w:w="274" w:type="pct"/>
          </w:tcPr>
          <w:p w14:paraId="21A019FB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E0AEFFF" w14:textId="6025B510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System operacyjny</w:t>
            </w:r>
          </w:p>
        </w:tc>
        <w:tc>
          <w:tcPr>
            <w:tcW w:w="2995" w:type="pct"/>
          </w:tcPr>
          <w:p w14:paraId="49BA1E1B" w14:textId="69217824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Zainstalowany system operacyjny Windows 11 Pro, klucz licencyjny musi być zapisany trwale w BIOS i umożliwiać reinstalację systemu operacyjnego bez potrzeby ręcznego wpisywania klucza licencyjnego.</w:t>
            </w:r>
          </w:p>
        </w:tc>
        <w:tc>
          <w:tcPr>
            <w:tcW w:w="896" w:type="pct"/>
          </w:tcPr>
          <w:p w14:paraId="4224DECA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</w:p>
        </w:tc>
      </w:tr>
      <w:tr w:rsidR="00180BA8" w:rsidRPr="00EA3A3E" w14:paraId="34ECB954" w14:textId="1B83B56A" w:rsidTr="0092116A">
        <w:tc>
          <w:tcPr>
            <w:tcW w:w="274" w:type="pct"/>
          </w:tcPr>
          <w:p w14:paraId="35812A0A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1857A59" w14:textId="16116CA1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Certyfikaty i standardy</w:t>
            </w:r>
          </w:p>
        </w:tc>
        <w:tc>
          <w:tcPr>
            <w:tcW w:w="2995" w:type="pct"/>
          </w:tcPr>
          <w:p w14:paraId="18B36314" w14:textId="41EE6B47" w:rsidR="00180BA8" w:rsidRPr="00EA3A3E" w:rsidRDefault="009119C0" w:rsidP="00C4268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Deklaracja zgodności CE</w:t>
            </w:r>
          </w:p>
        </w:tc>
        <w:tc>
          <w:tcPr>
            <w:tcW w:w="896" w:type="pct"/>
          </w:tcPr>
          <w:p w14:paraId="26D368AB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5003EF1B" w14:textId="4050BE60" w:rsidTr="0092116A">
        <w:tc>
          <w:tcPr>
            <w:tcW w:w="274" w:type="pct"/>
          </w:tcPr>
          <w:p w14:paraId="61237CC2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66C420A" w14:textId="6E7D89FC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Wymagania dodatkowe</w:t>
            </w:r>
          </w:p>
        </w:tc>
        <w:tc>
          <w:tcPr>
            <w:tcW w:w="2995" w:type="pct"/>
          </w:tcPr>
          <w:p w14:paraId="523CE66E" w14:textId="129D6778" w:rsidR="009119C0" w:rsidRPr="009119C0" w:rsidRDefault="0092116A" w:rsidP="009119C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9119C0"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Klawiatura USB w układzie polski programisty </w:t>
            </w:r>
          </w:p>
          <w:p w14:paraId="0560EE5E" w14:textId="30204715" w:rsidR="009119C0" w:rsidRPr="009119C0" w:rsidRDefault="0092116A" w:rsidP="009119C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9119C0"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Mysz laserowa USB z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="009119C0"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sześcioma klawiszami oraz rolką (scroll) </w:t>
            </w:r>
          </w:p>
          <w:p w14:paraId="72A54EE8" w14:textId="633575AC" w:rsidR="009119C0" w:rsidRDefault="0092116A" w:rsidP="009119C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9119C0"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Dołączony nośnik ze sterownikami</w:t>
            </w:r>
          </w:p>
          <w:p w14:paraId="5F3A81B5" w14:textId="605CE3B8" w:rsidR="0092116A" w:rsidRPr="009119C0" w:rsidRDefault="0092116A" w:rsidP="0092116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Opakowanie musi być wykonane z materiałów podlegających powtórnemu przetworzeniu.</w:t>
            </w:r>
          </w:p>
          <w:p w14:paraId="6B8EC578" w14:textId="178AE6E3" w:rsidR="0092116A" w:rsidRPr="0092116A" w:rsidRDefault="0092116A" w:rsidP="0092116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Każdy komputer powinien być oznaczony niepowtarzalnym numerem seryjnym umieszczonym na obudowie, oraz musi być wpisany na stałe w BIOS.</w:t>
            </w:r>
          </w:p>
          <w:p w14:paraId="4AD1146A" w14:textId="101B3317" w:rsidR="009119C0" w:rsidRPr="009119C0" w:rsidRDefault="0092116A" w:rsidP="009119C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Opcjonalnie: </w:t>
            </w:r>
            <w:r w:rsidR="009119C0"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Zamontowany na przednim panelu obudowy filtr powietrza chroniący wnętrze przed kurzem i pyłem. Filtr demontowany bez użycia narzędzi</w:t>
            </w:r>
          </w:p>
          <w:p w14:paraId="0D92B3AF" w14:textId="4A74AA8C" w:rsidR="00180BA8" w:rsidRPr="00EA3A3E" w:rsidRDefault="00180BA8" w:rsidP="009119C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96" w:type="pct"/>
          </w:tcPr>
          <w:p w14:paraId="74A44183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7A74B719" w14:textId="5C723A38" w:rsidTr="0092116A">
        <w:tc>
          <w:tcPr>
            <w:tcW w:w="274" w:type="pct"/>
          </w:tcPr>
          <w:p w14:paraId="31F15CFD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1F8B0EE" w14:textId="29761431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Wsparcie techniczne producenta</w:t>
            </w:r>
          </w:p>
        </w:tc>
        <w:tc>
          <w:tcPr>
            <w:tcW w:w="2995" w:type="pct"/>
          </w:tcPr>
          <w:p w14:paraId="5BBCF0F4" w14:textId="1FEF8AE9" w:rsidR="00180BA8" w:rsidRPr="00EA3A3E" w:rsidRDefault="0092116A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Dedykowany portal techniczny producenta, umożliwiający Zamawiającemu zgłaszanie awarii oraz samodzielne zamawianie zamiennych komponentów.</w:t>
            </w:r>
          </w:p>
        </w:tc>
        <w:tc>
          <w:tcPr>
            <w:tcW w:w="896" w:type="pct"/>
          </w:tcPr>
          <w:p w14:paraId="25306B75" w14:textId="77777777" w:rsidR="00180BA8" w:rsidRPr="00EA3A3E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56650575" w14:textId="4D973DAC" w:rsidTr="0092116A">
        <w:tc>
          <w:tcPr>
            <w:tcW w:w="274" w:type="pct"/>
          </w:tcPr>
          <w:p w14:paraId="1121E89D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6AA140F3" w14:textId="138930CD" w:rsidR="00180BA8" w:rsidRPr="00EA3A3E" w:rsidRDefault="00180BA8" w:rsidP="00180B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Bezpieczeństwo łańcucha dostaw</w:t>
            </w:r>
          </w:p>
        </w:tc>
        <w:tc>
          <w:tcPr>
            <w:tcW w:w="2995" w:type="pct"/>
          </w:tcPr>
          <w:p w14:paraId="08D680F4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Producent zaoferowanego komputera musi posiadać wdrożony proces zapewniający bezpieczny łańcuch dostaw. </w:t>
            </w:r>
          </w:p>
          <w:p w14:paraId="281DC3BE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Rozwiązanie to musi chronić urządzenie przed niepowołaną ingerencją osób trzecich w integralność podzespołów komputera, zagrażającą bezpieczeństwu danych organizacji.</w:t>
            </w:r>
          </w:p>
          <w:p w14:paraId="18EB2538" w14:textId="143D202D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Producent komputera zapewni możliwość weryfikacji dostarczonej konfiguracji sprzętowej pod kątem zgodności z konfiguracją fabryczną w zakresie podzespołów takich jak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0FFF9CFA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Procesor</w:t>
            </w:r>
          </w:p>
          <w:p w14:paraId="5C35EF2C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Moduł TPM</w:t>
            </w:r>
          </w:p>
          <w:p w14:paraId="1C254859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Dysk</w:t>
            </w:r>
          </w:p>
          <w:p w14:paraId="5D553E3F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Karta sieciowa</w:t>
            </w:r>
          </w:p>
          <w:p w14:paraId="2A41CE68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Pamięć RAM</w:t>
            </w:r>
          </w:p>
          <w:p w14:paraId="39982541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Płyta główna    </w:t>
            </w:r>
          </w:p>
          <w:p w14:paraId="1CD9EE4E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F97E8F2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Sprawdzenie konfiguracji musi odbywać się na portalu internetowym producenta komputera, poprzez weryfikację zgodności unikalnego dla konkretnej części numeru nadanego i przechowywanego przez producenta komputera.</w:t>
            </w:r>
          </w:p>
          <w:p w14:paraId="31D0781D" w14:textId="77777777" w:rsidR="0092116A" w:rsidRPr="0092116A" w:rsidRDefault="0092116A" w:rsidP="0092116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W przypadku zidentyfikowania niezgodności któregokolwiek z ww. komponentów, informacja o naruszeniu integralności podzespołów będzie widoczna na portalu internetowym producenta sprzętu.</w:t>
            </w:r>
          </w:p>
          <w:p w14:paraId="4745A8AE" w14:textId="259CAF1A" w:rsidR="00180BA8" w:rsidRPr="0092116A" w:rsidRDefault="0092116A" w:rsidP="009211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/>
                <w:sz w:val="18"/>
                <w:szCs w:val="18"/>
              </w:rPr>
              <w:t>Proces weryfikacji komponentów musi być zaprojektowany w zgodnie z zaleceniami NIST.</w:t>
            </w:r>
          </w:p>
        </w:tc>
        <w:tc>
          <w:tcPr>
            <w:tcW w:w="896" w:type="pct"/>
          </w:tcPr>
          <w:p w14:paraId="3E25C4FA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3240A024" w14:textId="4A028E53" w:rsidTr="0092116A">
        <w:tc>
          <w:tcPr>
            <w:tcW w:w="274" w:type="pct"/>
          </w:tcPr>
          <w:p w14:paraId="6E958D30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310D71F" w14:textId="5CE59517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Warunki gwarancji</w:t>
            </w:r>
          </w:p>
        </w:tc>
        <w:tc>
          <w:tcPr>
            <w:tcW w:w="2995" w:type="pct"/>
          </w:tcPr>
          <w:p w14:paraId="0E496F54" w14:textId="648A86C0" w:rsidR="00180BA8" w:rsidRPr="0092116A" w:rsidRDefault="0092116A" w:rsidP="00180BA8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/>
                <w:sz w:val="18"/>
                <w:szCs w:val="18"/>
              </w:rPr>
              <w:t>36 miesięcy</w:t>
            </w:r>
          </w:p>
        </w:tc>
        <w:tc>
          <w:tcPr>
            <w:tcW w:w="896" w:type="pct"/>
          </w:tcPr>
          <w:p w14:paraId="5F1AE862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277FB628" w14:textId="286F2246" w:rsidTr="0092116A">
        <w:tc>
          <w:tcPr>
            <w:tcW w:w="274" w:type="pct"/>
          </w:tcPr>
          <w:p w14:paraId="731216D6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BF1B316" w14:textId="14EA141B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2995" w:type="pct"/>
          </w:tcPr>
          <w:p w14:paraId="6515A4D3" w14:textId="11AD0782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Wraz z komputerem należy dostarczyć 1 szt. monitora o parametrach:</w:t>
            </w:r>
          </w:p>
          <w:p w14:paraId="14007479" w14:textId="437470BC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Przekątna obszaru wyświetlania: 27″</w:t>
            </w:r>
          </w:p>
          <w:p w14:paraId="7C7754AA" w14:textId="77777777" w:rsidR="00B2690A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Kable w zestawie: 1 przewód zasilający, 1 kabel DP do DP (</w:t>
            </w:r>
            <w:r w:rsid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1,8 m), </w:t>
            </w:r>
          </w:p>
          <w:p w14:paraId="0F679532" w14:textId="7E437C5B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 kabel USB 3.2 Type-A do B 1. generacji typu upstream (</w:t>
            </w:r>
            <w:r w:rsid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1,8 m)</w:t>
            </w:r>
          </w:p>
          <w:p w14:paraId="02704124" w14:textId="08A1493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Gwarancja 3 lata gwarancji na sprzęt z usługą wymiany z wyprzedzeniem i wymiany monitora w ramach gwarancji</w:t>
            </w:r>
          </w:p>
        </w:tc>
        <w:tc>
          <w:tcPr>
            <w:tcW w:w="896" w:type="pct"/>
          </w:tcPr>
          <w:p w14:paraId="4A829864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EA3A3E" w14:paraId="642596F7" w14:textId="0F1D20AE" w:rsidTr="0092116A">
        <w:tc>
          <w:tcPr>
            <w:tcW w:w="274" w:type="pct"/>
          </w:tcPr>
          <w:p w14:paraId="49A6FBBA" w14:textId="77777777" w:rsidR="00180BA8" w:rsidRPr="00EA3A3E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B61B14B" w14:textId="18031771" w:rsidR="00180BA8" w:rsidRPr="00EA3A3E" w:rsidRDefault="00180BA8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Pakiet oprogramowania biurowego</w:t>
            </w:r>
          </w:p>
        </w:tc>
        <w:tc>
          <w:tcPr>
            <w:tcW w:w="2995" w:type="pct"/>
          </w:tcPr>
          <w:p w14:paraId="21907C85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Wraz z zestawem komputerowym należy dostarczyć licencję pakietu biurowego w pełni kompatybilny z posiadanym przez zamawiającego oprogramowaniem Microsoft Office Standard w najnowszej dostępnej wersji lub licencję na oprogramowanie równoważne o następujących parametrach minimalnych:</w:t>
            </w:r>
          </w:p>
          <w:p w14:paraId="3F05C219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- oprogramowanie musi zapewniać bezproblemowy odczyt i przetwarzanie dokumentów wytworzonych i zapisanych w rodzimym formacie w aplikacjach Microsoft Word, Microsoft Excel, Microsoft PowerPoint w wersjach 2003-2019 (wspierający formaty plików .doc, .docx, .xls, .xlsx, .ppt, .pptx) bez potrzeby stosowania dodatkowych narzędzi konwertujących</w:t>
            </w:r>
          </w:p>
          <w:p w14:paraId="5AF4135F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wydruk musi wyglądać identycznie bez konieczności dodatkowej jego edycji, wszystkie funkcje oraz makra muszą działać poprawnie a ich wynik musi być identyczny jak w przypadku MS Office bez konieczności dodatkowej edycji dokumentu  </w:t>
            </w:r>
          </w:p>
          <w:p w14:paraId="6097F8A1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- pełna wersja produktu, oprogramowanie nie może posiadać ograniczeń czasowych oraz funkcjonalnych</w:t>
            </w:r>
          </w:p>
          <w:p w14:paraId="7DDB6102" w14:textId="412A1F84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- licencja bezterminowa, musi umożliwiać bezpłatną aktualizację produktu w całym okresie wsparcia technicznego i pozostawania w ofercie rynkowe</w:t>
            </w:r>
          </w:p>
        </w:tc>
        <w:tc>
          <w:tcPr>
            <w:tcW w:w="896" w:type="pct"/>
          </w:tcPr>
          <w:p w14:paraId="6B7B5959" w14:textId="77777777" w:rsidR="00180BA8" w:rsidRPr="00EA3A3E" w:rsidRDefault="00180BA8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5B0" w:rsidRPr="00EA3A3E" w14:paraId="00118437" w14:textId="77777777" w:rsidTr="0092116A">
        <w:tc>
          <w:tcPr>
            <w:tcW w:w="274" w:type="pct"/>
          </w:tcPr>
          <w:p w14:paraId="2C11D289" w14:textId="77777777" w:rsidR="008A55B0" w:rsidRPr="00EA3A3E" w:rsidRDefault="008A55B0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2C6A52A" w14:textId="7D587530" w:rsidR="008A55B0" w:rsidRPr="00EA3A3E" w:rsidRDefault="008A55B0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2995" w:type="pct"/>
          </w:tcPr>
          <w:p w14:paraId="5AF036C4" w14:textId="77777777" w:rsidR="0085055F" w:rsidRPr="00EA3A3E" w:rsidRDefault="0085055F" w:rsidP="0085055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Wraz z komputerem należy dostarczyć 1 szt. monitora o parametrach:</w:t>
            </w:r>
          </w:p>
          <w:p w14:paraId="4C71EC3F" w14:textId="77777777" w:rsidR="0085055F" w:rsidRPr="00EA3A3E" w:rsidRDefault="0085055F" w:rsidP="0085055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Przekątna obszaru wyświetlania: 27″</w:t>
            </w:r>
          </w:p>
          <w:p w14:paraId="49810E12" w14:textId="77777777" w:rsidR="0085055F" w:rsidRDefault="0085055F" w:rsidP="0085055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Kable w zestawie: 1 przewód zasilający, 1 kabel DP do DP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1,8 m), </w:t>
            </w:r>
          </w:p>
          <w:p w14:paraId="77059291" w14:textId="77777777" w:rsidR="0085055F" w:rsidRPr="00EA3A3E" w:rsidRDefault="0085055F" w:rsidP="0085055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 kabel USB 3.2 Type-A do B 1. generacji typu upstream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1,8 m)</w:t>
            </w:r>
          </w:p>
          <w:p w14:paraId="7DB6D589" w14:textId="242E5328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R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ozdzielczość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3840 x 2160</w:t>
            </w:r>
          </w:p>
          <w:p w14:paraId="7FB9F696" w14:textId="2861D725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C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zęstotliwość odświeżania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120 Hz</w:t>
            </w:r>
          </w:p>
          <w:p w14:paraId="280645AC" w14:textId="77777777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kontrast 1500 : 1</w:t>
            </w:r>
          </w:p>
          <w:p w14:paraId="740CCD49" w14:textId="551BF317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Jasność 350 cd/m2</w:t>
            </w:r>
          </w:p>
          <w:p w14:paraId="2C498B8E" w14:textId="7FC18A2A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kolorystyka minimum 99% sRGB</w:t>
            </w:r>
          </w:p>
          <w:p w14:paraId="1A7BFC5D" w14:textId="3CC12D4B" w:rsidR="00E60130" w:rsidRP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porty minimum: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2 porty HDMI (HDCP 1.4 i 2.3) (120 Hz)</w:t>
            </w:r>
          </w:p>
          <w:p w14:paraId="3EDE5C4D" w14:textId="68AD29DB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1× DisplayPort 1.4 (HDCP 1.4 i 2.3) (120 Hz)</w:t>
            </w:r>
          </w:p>
          <w:p w14:paraId="562B9FFB" w14:textId="71CDFC2C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Kompatybilny z uchwytami VESA</w:t>
            </w:r>
          </w:p>
          <w:p w14:paraId="47BD09E8" w14:textId="06649155" w:rsidR="00E60130" w:rsidRPr="0085055F" w:rsidRDefault="00E60130" w:rsidP="00E6013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55F">
              <w:rPr>
                <w:rFonts w:ascii="Times New Roman" w:hAnsi="Times New Roman" w:cs="Times New Roman"/>
                <w:b/>
                <w:sz w:val="18"/>
                <w:szCs w:val="18"/>
              </w:rPr>
              <w:t>- Gwarancja 36 miesięcy</w:t>
            </w:r>
          </w:p>
          <w:p w14:paraId="5B280E5E" w14:textId="599209B1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Pobór mocy maksymalnie 28W</w:t>
            </w:r>
          </w:p>
          <w:p w14:paraId="528AA943" w14:textId="62DB8A18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Regulacja w pionie i poziomie (regulowana stopka). </w:t>
            </w:r>
          </w:p>
          <w:p w14:paraId="1B4DAF89" w14:textId="63A07813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Zintegrowane głośniki.</w:t>
            </w:r>
          </w:p>
          <w:p w14:paraId="1E2B63C5" w14:textId="30DD78D1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Czas reakcji w trybie szybkim maksymalnie 5MS</w:t>
            </w:r>
          </w:p>
          <w:p w14:paraId="3B70B9BA" w14:textId="3798DF86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Kąt widzenia 178 stopni w pionie i poziomie</w:t>
            </w:r>
          </w:p>
          <w:p w14:paraId="7EC3DD49" w14:textId="7AE4444D" w:rsidR="00E60130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Matryca IPS</w:t>
            </w:r>
          </w:p>
          <w:p w14:paraId="59BB1C77" w14:textId="134909E2" w:rsidR="00E60130" w:rsidRPr="00EA3A3E" w:rsidRDefault="00E60130" w:rsidP="00E6013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6" w:type="pct"/>
          </w:tcPr>
          <w:p w14:paraId="7A3FE3C2" w14:textId="77777777" w:rsidR="008A55B0" w:rsidRPr="00EA3A3E" w:rsidRDefault="008A55B0" w:rsidP="00180BA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56FE5A8" w14:textId="77777777" w:rsidR="002545CC" w:rsidRPr="00EA3A3E" w:rsidRDefault="002545CC">
      <w:pPr>
        <w:rPr>
          <w:rFonts w:ascii="Times New Roman" w:hAnsi="Times New Roman" w:cs="Times New Roman"/>
          <w:sz w:val="18"/>
          <w:szCs w:val="18"/>
        </w:rPr>
      </w:pPr>
    </w:p>
    <w:p w14:paraId="077A93AD" w14:textId="4824F9D0" w:rsidR="00341C97" w:rsidRPr="00341C97" w:rsidRDefault="00341C97" w:rsidP="00341C97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341C97">
        <w:rPr>
          <w:rFonts w:ascii="Times New Roman" w:hAnsi="Times New Roman" w:cs="Times New Roman"/>
          <w:b/>
          <w:bCs/>
          <w:sz w:val="18"/>
          <w:szCs w:val="18"/>
        </w:rPr>
        <w:t xml:space="preserve">Zestaw komputerowy z dwoma monitorami – </w:t>
      </w:r>
      <w:r w:rsidR="00D317A1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341C97">
        <w:rPr>
          <w:rFonts w:ascii="Times New Roman" w:hAnsi="Times New Roman" w:cs="Times New Roman"/>
          <w:b/>
          <w:bCs/>
          <w:sz w:val="18"/>
          <w:szCs w:val="18"/>
        </w:rPr>
        <w:t xml:space="preserve"> szt.</w:t>
      </w:r>
    </w:p>
    <w:tbl>
      <w:tblPr>
        <w:tblStyle w:val="Tabela-Siatka"/>
        <w:tblW w:w="5628" w:type="pct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6110"/>
        <w:gridCol w:w="1828"/>
      </w:tblGrid>
      <w:tr w:rsidR="00341C97" w:rsidRPr="00EA3A3E" w14:paraId="1E6AFFB9" w14:textId="77777777" w:rsidTr="00342500">
        <w:tc>
          <w:tcPr>
            <w:tcW w:w="274" w:type="pct"/>
            <w:shd w:val="clear" w:color="auto" w:fill="D9D9D9" w:themeFill="background1" w:themeFillShade="D9"/>
          </w:tcPr>
          <w:p w14:paraId="0480072D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3EA00D15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2995" w:type="pct"/>
            <w:shd w:val="clear" w:color="auto" w:fill="D9D9D9" w:themeFill="background1" w:themeFillShade="D9"/>
          </w:tcPr>
          <w:p w14:paraId="1D22C043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93697D1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EA3A3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341C97" w:rsidRPr="00EA3A3E" w14:paraId="67149740" w14:textId="77777777" w:rsidTr="00342500">
        <w:tc>
          <w:tcPr>
            <w:tcW w:w="274" w:type="pct"/>
          </w:tcPr>
          <w:p w14:paraId="09E12B09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E3CAF0B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Nazwa: </w:t>
            </w:r>
          </w:p>
        </w:tc>
        <w:tc>
          <w:tcPr>
            <w:tcW w:w="2995" w:type="pct"/>
          </w:tcPr>
          <w:p w14:paraId="19140A5F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30DE9C07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41C97" w:rsidRPr="00EA3A3E" w14:paraId="297A6EA7" w14:textId="77777777" w:rsidTr="00342500">
        <w:tc>
          <w:tcPr>
            <w:tcW w:w="274" w:type="pct"/>
          </w:tcPr>
          <w:p w14:paraId="1BFB62DF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60CB8B7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2995" w:type="pct"/>
          </w:tcPr>
          <w:p w14:paraId="011704B3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6B1BEDB0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41C97" w:rsidRPr="00EA3A3E" w14:paraId="1AA25AA1" w14:textId="77777777" w:rsidTr="00342500">
        <w:tc>
          <w:tcPr>
            <w:tcW w:w="274" w:type="pct"/>
          </w:tcPr>
          <w:p w14:paraId="58F3C978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B84E167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Kraj pochodzenia</w:t>
            </w:r>
          </w:p>
        </w:tc>
        <w:tc>
          <w:tcPr>
            <w:tcW w:w="2995" w:type="pct"/>
          </w:tcPr>
          <w:p w14:paraId="53C7F9F8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Podać</w:t>
            </w:r>
          </w:p>
        </w:tc>
        <w:tc>
          <w:tcPr>
            <w:tcW w:w="896" w:type="pct"/>
          </w:tcPr>
          <w:p w14:paraId="39CD78DC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41C97" w:rsidRPr="00EA3A3E" w14:paraId="103C4782" w14:textId="77777777" w:rsidTr="00342500">
        <w:tc>
          <w:tcPr>
            <w:tcW w:w="274" w:type="pct"/>
          </w:tcPr>
          <w:p w14:paraId="617B89A2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5B5C0010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sz w:val="18"/>
                <w:szCs w:val="18"/>
              </w:rPr>
              <w:t>Rok produkcji nie starszy niż 2025, urządzenie fabrycznie nowe</w:t>
            </w:r>
          </w:p>
        </w:tc>
        <w:tc>
          <w:tcPr>
            <w:tcW w:w="2995" w:type="pct"/>
          </w:tcPr>
          <w:p w14:paraId="737B5B72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TAK/Podać</w:t>
            </w:r>
          </w:p>
        </w:tc>
        <w:tc>
          <w:tcPr>
            <w:tcW w:w="896" w:type="pct"/>
          </w:tcPr>
          <w:p w14:paraId="5E702B5C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41C97" w:rsidRPr="00EA3A3E" w14:paraId="6C98163E" w14:textId="77777777" w:rsidTr="00342500">
        <w:tc>
          <w:tcPr>
            <w:tcW w:w="274" w:type="pct"/>
          </w:tcPr>
          <w:p w14:paraId="73900CF5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84DFED3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Typ</w:t>
            </w:r>
          </w:p>
        </w:tc>
        <w:tc>
          <w:tcPr>
            <w:tcW w:w="2995" w:type="pct"/>
          </w:tcPr>
          <w:p w14:paraId="6335CD2D" w14:textId="77777777" w:rsidR="00341C97" w:rsidRPr="00EA3A3E" w:rsidRDefault="00341C97" w:rsidP="00342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Komputer stacjonarny. W ofercie wymagane jest podanie modelu, symbolu oraz producenta.</w:t>
            </w:r>
          </w:p>
        </w:tc>
        <w:tc>
          <w:tcPr>
            <w:tcW w:w="896" w:type="pct"/>
          </w:tcPr>
          <w:p w14:paraId="220D202D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76832506" w14:textId="77777777" w:rsidTr="00342500">
        <w:tc>
          <w:tcPr>
            <w:tcW w:w="274" w:type="pct"/>
          </w:tcPr>
          <w:p w14:paraId="219A35B2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340ABA2B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Zastosowanie</w:t>
            </w:r>
          </w:p>
        </w:tc>
        <w:tc>
          <w:tcPr>
            <w:tcW w:w="2995" w:type="pct"/>
          </w:tcPr>
          <w:p w14:paraId="1A94C88F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896" w:type="pct"/>
          </w:tcPr>
          <w:p w14:paraId="58DECD9F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01EE016A" w14:textId="77777777" w:rsidTr="00342500">
        <w:tc>
          <w:tcPr>
            <w:tcW w:w="274" w:type="pct"/>
          </w:tcPr>
          <w:p w14:paraId="20305656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96CDE28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Obudowa</w:t>
            </w:r>
          </w:p>
        </w:tc>
        <w:tc>
          <w:tcPr>
            <w:tcW w:w="2995" w:type="pct"/>
          </w:tcPr>
          <w:p w14:paraId="60939838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Małogabarytowa typu Small Form Factor z obsługą kart PCI Express wyłącznie o niskim profilu, umożliwiająca montaż wewnątrz obudowy napędu optycznego w dedykowanej zewnętrznej wnęce 5.25” typu Slim.</w:t>
            </w:r>
          </w:p>
          <w:p w14:paraId="19438792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Obudowa fabrycznie przystosowana do pracy w orientacji poziomej i pionowej. Otwory wentylacyjne usytuowane wyłącznie na przednim oraz tylnym panelu obudowy.</w:t>
            </w:r>
          </w:p>
        </w:tc>
        <w:tc>
          <w:tcPr>
            <w:tcW w:w="896" w:type="pct"/>
          </w:tcPr>
          <w:p w14:paraId="4EB49CBE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615C2103" w14:textId="77777777" w:rsidTr="00342500">
        <w:tc>
          <w:tcPr>
            <w:tcW w:w="274" w:type="pct"/>
          </w:tcPr>
          <w:p w14:paraId="22B8F190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C17E1AE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Płyta główna</w:t>
            </w:r>
          </w:p>
        </w:tc>
        <w:tc>
          <w:tcPr>
            <w:tcW w:w="2995" w:type="pct"/>
          </w:tcPr>
          <w:p w14:paraId="2B399BD1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Płyta główna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wyposażona w sloty i złącza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5C1B5EF7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złącza DIMM z obsługą do 64GB pamięci RAM DDR5, </w:t>
            </w:r>
          </w:p>
          <w:p w14:paraId="211712DB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M.2 dedykowane dla dysku SSD,</w:t>
            </w:r>
          </w:p>
          <w:p w14:paraId="0D3B2F55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M.2 WLAN,</w:t>
            </w:r>
          </w:p>
          <w:p w14:paraId="32938634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złącze PCIe x16 Gen 3.0,</w:t>
            </w:r>
          </w:p>
          <w:p w14:paraId="609046D0" w14:textId="77777777" w:rsidR="00341C97" w:rsidRPr="00B2690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2 złącza PCIe x1 Gen 3.0,</w:t>
            </w:r>
          </w:p>
          <w:p w14:paraId="19F9962C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2 złącza SATA 3.0.</w:t>
            </w:r>
          </w:p>
        </w:tc>
        <w:tc>
          <w:tcPr>
            <w:tcW w:w="896" w:type="pct"/>
          </w:tcPr>
          <w:p w14:paraId="1702CC1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5A07962D" w14:textId="77777777" w:rsidTr="00342500">
        <w:tc>
          <w:tcPr>
            <w:tcW w:w="274" w:type="pct"/>
          </w:tcPr>
          <w:p w14:paraId="266B52B3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E505200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Procesor</w:t>
            </w:r>
          </w:p>
        </w:tc>
        <w:tc>
          <w:tcPr>
            <w:tcW w:w="2995" w:type="pct"/>
          </w:tcPr>
          <w:p w14:paraId="6A66B3F2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Procesor musi być wyposażony w jednostki przetwarzania neuronowego (NPU) o wydajności co namniej 12 TOPS.</w:t>
            </w:r>
          </w:p>
          <w:p w14:paraId="01124520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Procesor osiągający w teście Passmark CPU Mark, w kategorii Average CPU Mark wynik co najmniej 49000pkt. według wyników opublikowanych na stronie http://www.cpubenchmark.net/cpu_list.php.</w:t>
            </w:r>
          </w:p>
        </w:tc>
        <w:tc>
          <w:tcPr>
            <w:tcW w:w="896" w:type="pct"/>
          </w:tcPr>
          <w:p w14:paraId="34F299EB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12105DFE" w14:textId="77777777" w:rsidTr="00342500">
        <w:tc>
          <w:tcPr>
            <w:tcW w:w="274" w:type="pct"/>
          </w:tcPr>
          <w:p w14:paraId="70191E77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EB2A2C9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Pamięć RAM</w:t>
            </w:r>
          </w:p>
        </w:tc>
        <w:tc>
          <w:tcPr>
            <w:tcW w:w="2995" w:type="pct"/>
          </w:tcPr>
          <w:p w14:paraId="761BADB1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16GB DDR5 4800 MT/s. Możliwość rozbudowy do min 64GB, min. dwa sloty pamięci.</w:t>
            </w:r>
          </w:p>
        </w:tc>
        <w:tc>
          <w:tcPr>
            <w:tcW w:w="896" w:type="pct"/>
          </w:tcPr>
          <w:p w14:paraId="1EE353BE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6CB7D967" w14:textId="77777777" w:rsidTr="00342500">
        <w:tc>
          <w:tcPr>
            <w:tcW w:w="274" w:type="pct"/>
          </w:tcPr>
          <w:p w14:paraId="18F29512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D4D8511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Pamięć masowa</w:t>
            </w:r>
          </w:p>
        </w:tc>
        <w:tc>
          <w:tcPr>
            <w:tcW w:w="2995" w:type="pct"/>
          </w:tcPr>
          <w:p w14:paraId="11F6B97E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Dysk M.2 SSD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lub SSD minimum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512GB PCIe NVMe</w:t>
            </w:r>
          </w:p>
        </w:tc>
        <w:tc>
          <w:tcPr>
            <w:tcW w:w="896" w:type="pct"/>
          </w:tcPr>
          <w:p w14:paraId="4136C1DC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4BF90779" w14:textId="77777777" w:rsidTr="00342500">
        <w:tc>
          <w:tcPr>
            <w:tcW w:w="274" w:type="pct"/>
          </w:tcPr>
          <w:p w14:paraId="641C455E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B9E1838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Wydajność grafiki</w:t>
            </w:r>
          </w:p>
        </w:tc>
        <w:tc>
          <w:tcPr>
            <w:tcW w:w="2995" w:type="pct"/>
          </w:tcPr>
          <w:p w14:paraId="6B13D37D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Zintegrowana karta graficzna.</w:t>
            </w:r>
          </w:p>
        </w:tc>
        <w:tc>
          <w:tcPr>
            <w:tcW w:w="896" w:type="pct"/>
          </w:tcPr>
          <w:p w14:paraId="72A5569F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341C97" w:rsidRPr="00EA3A3E" w14:paraId="77B93B23" w14:textId="77777777" w:rsidTr="00342500">
        <w:tc>
          <w:tcPr>
            <w:tcW w:w="274" w:type="pct"/>
          </w:tcPr>
          <w:p w14:paraId="2BA09496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A70F9FC" w14:textId="77777777" w:rsidR="00341C97" w:rsidRPr="00B2690A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269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Komunikacja</w:t>
            </w:r>
          </w:p>
        </w:tc>
        <w:tc>
          <w:tcPr>
            <w:tcW w:w="2995" w:type="pct"/>
          </w:tcPr>
          <w:p w14:paraId="6B331AED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Karta sieciowa 10/100/1000 zintegrowana z płytą główną, wspierająca obsługę WoL (funkcja włączana przez użytkownika),</w:t>
            </w:r>
          </w:p>
        </w:tc>
        <w:tc>
          <w:tcPr>
            <w:tcW w:w="896" w:type="pct"/>
          </w:tcPr>
          <w:p w14:paraId="229CE2E5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67E69DFB" w14:textId="77777777" w:rsidTr="00342500">
        <w:tc>
          <w:tcPr>
            <w:tcW w:w="274" w:type="pct"/>
          </w:tcPr>
          <w:p w14:paraId="181EA6A7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AEC0EBC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Wyposażenie multimedialne</w:t>
            </w:r>
          </w:p>
        </w:tc>
        <w:tc>
          <w:tcPr>
            <w:tcW w:w="2995" w:type="pct"/>
          </w:tcPr>
          <w:p w14:paraId="7CFE39BB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Karta dźwiękowa zintegrowana z płytą główną, zgodna z High Definition, wewnętrzny głośnik w obudowie komputera o mocy 2W. Port słuchawek i mikrofonu (combo).</w:t>
            </w:r>
          </w:p>
        </w:tc>
        <w:tc>
          <w:tcPr>
            <w:tcW w:w="896" w:type="pct"/>
          </w:tcPr>
          <w:p w14:paraId="3FF9A974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5BD761F8" w14:textId="77777777" w:rsidTr="00342500">
        <w:tc>
          <w:tcPr>
            <w:tcW w:w="274" w:type="pct"/>
          </w:tcPr>
          <w:p w14:paraId="15479408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606B552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Porty</w:t>
            </w:r>
          </w:p>
        </w:tc>
        <w:tc>
          <w:tcPr>
            <w:tcW w:w="2995" w:type="pct"/>
          </w:tcPr>
          <w:p w14:paraId="7A66F063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Porty wlutowane w płytę główną i wyprowadzone bezpośrednio bez stosowania przejściówek, adapterów, rozgałęziaczy itp.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(ułożenie portów jest przykładowe)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5A2111DB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Panel przedni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(minimum)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</w:p>
          <w:p w14:paraId="41B6DD31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 x Universal audio jack (słuchawki i mikrofon) </w:t>
            </w:r>
          </w:p>
          <w:p w14:paraId="1F508A74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USB 3.2 Gen 1 typu A</w:t>
            </w:r>
          </w:p>
          <w:p w14:paraId="6FDC3BF6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USB 3.2 Gen 1 typu C</w:t>
            </w:r>
          </w:p>
          <w:p w14:paraId="6EF53291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Panel tylny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(minimum)</w:t>
            </w: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</w:t>
            </w:r>
          </w:p>
          <w:p w14:paraId="4FA1DB96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DisplayPort 1.4a</w:t>
            </w:r>
          </w:p>
          <w:p w14:paraId="0F71ED86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HDMI 2.1</w:t>
            </w:r>
          </w:p>
          <w:p w14:paraId="20B1F3F7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 x USB 3.2 Gen 1 typ A</w:t>
            </w:r>
          </w:p>
          <w:p w14:paraId="65E90CBE" w14:textId="77777777" w:rsidR="00341C97" w:rsidRPr="00B2690A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 x USB 2.0 </w:t>
            </w:r>
          </w:p>
          <w:p w14:paraId="389AAFD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690A">
              <w:rPr>
                <w:rFonts w:ascii="Times New Roman" w:hAnsi="Times New Roman" w:cs="Times New Roman"/>
                <w:bCs/>
                <w:sz w:val="18"/>
                <w:szCs w:val="18"/>
              </w:rPr>
              <w:t>1 x RJ45 10/100/1000</w:t>
            </w:r>
          </w:p>
        </w:tc>
        <w:tc>
          <w:tcPr>
            <w:tcW w:w="896" w:type="pct"/>
          </w:tcPr>
          <w:p w14:paraId="21588447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43B0562D" w14:textId="77777777" w:rsidTr="00342500">
        <w:tc>
          <w:tcPr>
            <w:tcW w:w="274" w:type="pct"/>
          </w:tcPr>
          <w:p w14:paraId="70D6608D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B42EBEB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Bezpieczeństwo</w:t>
            </w:r>
          </w:p>
        </w:tc>
        <w:tc>
          <w:tcPr>
            <w:tcW w:w="2995" w:type="pct"/>
          </w:tcPr>
          <w:p w14:paraId="01618964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Dedykowany układ sprzętowy TPM min. 2.0.</w:t>
            </w:r>
          </w:p>
          <w:p w14:paraId="15E06DEA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Obudowa musi umożliwiać zastosowanie zabezpieczenia fizycznego w postaci linki metalowej (wbudowane w obudowę gniazdo blokady Kensington) oraz kłódki (oczko w obudowie do założenia kłódki).</w:t>
            </w:r>
          </w:p>
        </w:tc>
        <w:tc>
          <w:tcPr>
            <w:tcW w:w="896" w:type="pct"/>
          </w:tcPr>
          <w:p w14:paraId="5DE56068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7AB97BE0" w14:textId="77777777" w:rsidTr="00342500">
        <w:tc>
          <w:tcPr>
            <w:tcW w:w="274" w:type="pct"/>
          </w:tcPr>
          <w:p w14:paraId="5EE6DD27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9BF1515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BIOS/UEFI</w:t>
            </w:r>
          </w:p>
        </w:tc>
        <w:tc>
          <w:tcPr>
            <w:tcW w:w="2995" w:type="pct"/>
          </w:tcPr>
          <w:p w14:paraId="1298A065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Możliwość odczytania z BIOS informacji o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044E0D66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Wersji BIOS</w:t>
            </w:r>
          </w:p>
          <w:p w14:paraId="4164B934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Numerze seryjnym komputera</w:t>
            </w:r>
          </w:p>
          <w:p w14:paraId="5021CDBE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Numerze inwentarzowym </w:t>
            </w:r>
          </w:p>
          <w:p w14:paraId="3BDEC14C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Typie (modelu) procesora, ilości rdzeni.</w:t>
            </w:r>
          </w:p>
          <w:p w14:paraId="6BAA6131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Zaimplementowanej sprzętowej technologii zdalnego zarządzania.</w:t>
            </w:r>
          </w:p>
          <w:p w14:paraId="025F73D0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Ilości pamieci RAM, jej prędkości oraz obsadzeniu w slotach.</w:t>
            </w:r>
          </w:p>
          <w:p w14:paraId="22EAB254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Pojemności i modelu zainstalowanego dysku.</w:t>
            </w:r>
          </w:p>
          <w:p w14:paraId="20C80A1A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MAC adresie zintegrowanej karty sieciowej</w:t>
            </w:r>
          </w:p>
          <w:p w14:paraId="353839CC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Technologii zdalnego zarządzania (o ile występuje)</w:t>
            </w:r>
          </w:p>
          <w:p w14:paraId="490E2359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E6ED7D0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BIOS musi umożliwiać:</w:t>
            </w:r>
          </w:p>
          <w:p w14:paraId="3D5A0F2B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zintegrowanej karty sieciowej</w:t>
            </w:r>
          </w:p>
          <w:p w14:paraId="4304BED6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karty sieci bezprzewodowej oraz Bluetooth (o ile występuje)</w:t>
            </w:r>
          </w:p>
          <w:p w14:paraId="2819E5E5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karty audio</w:t>
            </w:r>
          </w:p>
          <w:p w14:paraId="049546FB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Włączenie/wyłączenie poszczególnych portów USB</w:t>
            </w:r>
          </w:p>
        </w:tc>
        <w:tc>
          <w:tcPr>
            <w:tcW w:w="896" w:type="pct"/>
          </w:tcPr>
          <w:p w14:paraId="6DD0B4EB" w14:textId="77777777" w:rsidR="00341C97" w:rsidRPr="00EA3A3E" w:rsidRDefault="00341C97" w:rsidP="00342500">
            <w:pPr>
              <w:tabs>
                <w:tab w:val="num" w:pos="283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6DF7650B" w14:textId="77777777" w:rsidTr="00342500">
        <w:tc>
          <w:tcPr>
            <w:tcW w:w="274" w:type="pct"/>
          </w:tcPr>
          <w:p w14:paraId="38D23EC8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4BF429D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BIOS/UEFI bezpieczeństwo</w:t>
            </w:r>
          </w:p>
        </w:tc>
        <w:tc>
          <w:tcPr>
            <w:tcW w:w="2995" w:type="pct"/>
          </w:tcPr>
          <w:p w14:paraId="686B7792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W celu zapewnienia możliwie najwyższego poziomu bezpieczeństwa danych organizacji, BIOS/UEFI musi umożliwiać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7DD703A9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Nadanie hasła administratora</w:t>
            </w:r>
          </w:p>
          <w:p w14:paraId="3CB4729D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Ustawienie hasła dla  zainstalowanego dysku</w:t>
            </w:r>
          </w:p>
          <w:p w14:paraId="719DD390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Ustawienie portów USB wtrybie „No BOOT” </w:t>
            </w:r>
          </w:p>
          <w:p w14:paraId="4ECA360B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funkcją Wake on Lan oraz  PXE Boot zintegrowanej karty sieciowej</w:t>
            </w:r>
          </w:p>
          <w:p w14:paraId="3E883237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funkcją Secure Boot</w:t>
            </w:r>
          </w:p>
          <w:p w14:paraId="09FB493E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układem TPM</w:t>
            </w:r>
          </w:p>
          <w:p w14:paraId="08357A29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Zarządzania funkcją tworzenia recovery BIOS</w:t>
            </w:r>
          </w:p>
          <w:p w14:paraId="069C37F0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Zarządzania funkcją downgrade BIOS.</w:t>
            </w:r>
          </w:p>
          <w:p w14:paraId="321A98C7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Zarządzanie czujnikiem otwarcia obudowy</w:t>
            </w:r>
          </w:p>
          <w:p w14:paraId="4163D2AD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Zapisywanie incydentów w formacie tzw. logów z możliwością ich przejrzenia.</w:t>
            </w:r>
          </w:p>
        </w:tc>
        <w:tc>
          <w:tcPr>
            <w:tcW w:w="896" w:type="pct"/>
          </w:tcPr>
          <w:p w14:paraId="2D95FC28" w14:textId="77777777" w:rsidR="00341C97" w:rsidRPr="00EA3A3E" w:rsidRDefault="00341C97" w:rsidP="00342500">
            <w:pPr>
              <w:tabs>
                <w:tab w:val="num" w:pos="283"/>
              </w:tabs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7ACC720F" w14:textId="77777777" w:rsidTr="00342500">
        <w:tc>
          <w:tcPr>
            <w:tcW w:w="274" w:type="pct"/>
          </w:tcPr>
          <w:p w14:paraId="46EC4105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087378D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Oprogramowanie diagnostyczne</w:t>
            </w:r>
          </w:p>
        </w:tc>
        <w:tc>
          <w:tcPr>
            <w:tcW w:w="2995" w:type="pct"/>
          </w:tcPr>
          <w:p w14:paraId="0E6B1B28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System diagnostyczny z graficznym interfejsem użytkownika, działający poza środowiskiem systemu operacyjnego, dostępny z poziomu BIOS lub szybkiego menu boot’owania. </w:t>
            </w:r>
          </w:p>
          <w:p w14:paraId="3DFD759E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umożliwiający przetestowanie komponentów bez konieczności uruchamiania systemu operacyjnego. Pełna obsługa systemu diagnostycznego za pomocą klawiatury i myszy jak i samej myszy.</w:t>
            </w:r>
          </w:p>
        </w:tc>
        <w:tc>
          <w:tcPr>
            <w:tcW w:w="896" w:type="pct"/>
          </w:tcPr>
          <w:p w14:paraId="3F960F0E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341C97" w:rsidRPr="00EA3A3E" w14:paraId="2BC821AC" w14:textId="77777777" w:rsidTr="00342500">
        <w:tc>
          <w:tcPr>
            <w:tcW w:w="274" w:type="pct"/>
          </w:tcPr>
          <w:p w14:paraId="1040B1D2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1CF28F3F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Zintegrowany wizualny system diagnostyczny</w:t>
            </w:r>
          </w:p>
        </w:tc>
        <w:tc>
          <w:tcPr>
            <w:tcW w:w="2995" w:type="pct"/>
          </w:tcPr>
          <w:p w14:paraId="206E2214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Wbudowany wizualny system diagnostyczny usytuowany na przednim panelu obudowy, działający w oparciu  sygnalizację LED wbudowaną np. w przycisk włącznika komputera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lub oddzielną diodę LED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3C1E29F7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służący do sygnalizowania i diagnozowania problemów z komputerem i jego komponentami poprzez zmianę statusów wyświetlania diody (miganie w określonej sekwencji oraz zmiana barw wyświetlania).</w:t>
            </w:r>
          </w:p>
          <w:p w14:paraId="6C3CB441" w14:textId="77777777" w:rsidR="00341C97" w:rsidRPr="004E5652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System diagnostyczny musi sygnalizować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uszkodzenie lub brak pamięci RAM, uszkodzenie płyty głównej, awarię BIOS’u, awarię procesora. </w:t>
            </w:r>
          </w:p>
          <w:p w14:paraId="6FDC2569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sz w:val="18"/>
                <w:szCs w:val="18"/>
              </w:rPr>
              <w:t>Oferowany system diagnostyczny nie może wykorzystywać minimalnej ilości wolnych slotów na płycie głównej, wymaganych wnęk zewnętrznych w specyfikacji i dodatkowych oferowanych przez wykonawcę, oraz nie może być uzyskany przez konwertowanie, przerabianie innych złączy na płycie głównej nie wymienionych w specyfikacji a które nie są dedykowane dla systemu diagnostycznego.</w:t>
            </w:r>
          </w:p>
        </w:tc>
        <w:tc>
          <w:tcPr>
            <w:tcW w:w="896" w:type="pct"/>
          </w:tcPr>
          <w:p w14:paraId="6B941A7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756DE99F" w14:textId="77777777" w:rsidTr="00342500">
        <w:tc>
          <w:tcPr>
            <w:tcW w:w="274" w:type="pct"/>
          </w:tcPr>
          <w:p w14:paraId="37C08041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F04FD00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Zasilacz</w:t>
            </w:r>
          </w:p>
        </w:tc>
        <w:tc>
          <w:tcPr>
            <w:tcW w:w="2995" w:type="pct"/>
          </w:tcPr>
          <w:p w14:paraId="2D6ADC77" w14:textId="77777777" w:rsidR="00341C97" w:rsidRPr="004E5652" w:rsidRDefault="00341C97" w:rsidP="0034250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Zasilacz o mocy min. 180W pracujący w sieci 230V 50/60Hz prądu zmiennego i efektywności min. 85% przy obciążeniu zasilacza na poziomie 50% oraz o efektywności min. 82% przy obciążeniu zasilacza na poziomie 100%, EPA BRONZE</w:t>
            </w:r>
          </w:p>
          <w:p w14:paraId="7798979F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E565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Zasilacz w oferowanym komputerze musi się znajdować na stronie https://www.clearesult.com/80plus/ lub jej podstronach.</w:t>
            </w:r>
          </w:p>
          <w:p w14:paraId="33FD9929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5431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Zasilacz w oferowanym komputerze musi spełniać </w:t>
            </w:r>
            <w:r w:rsidRPr="00D543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Normę 80 plus lub alternatywną Normę Cybenetics ETA</w:t>
            </w:r>
            <w:r w:rsidRPr="00D5431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896" w:type="pct"/>
          </w:tcPr>
          <w:p w14:paraId="22E9910A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4D70DBDB" w14:textId="77777777" w:rsidTr="00342500">
        <w:tc>
          <w:tcPr>
            <w:tcW w:w="274" w:type="pct"/>
          </w:tcPr>
          <w:p w14:paraId="5C231683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9237FB9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Wirtualizacja</w:t>
            </w:r>
          </w:p>
        </w:tc>
        <w:tc>
          <w:tcPr>
            <w:tcW w:w="2995" w:type="pct"/>
          </w:tcPr>
          <w:p w14:paraId="71E7B7C4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Sprzętowe wsparcie technologi wirtualizacji realizowane łącznie w procesorze, chipsecie płyty główej oraz w  BIOS systemu (możliwość włączenia/wyłączenia sprzętowego wsparcia wirtualizacji dla poszczególnych komponentów systemu).</w:t>
            </w:r>
          </w:p>
        </w:tc>
        <w:tc>
          <w:tcPr>
            <w:tcW w:w="896" w:type="pct"/>
          </w:tcPr>
          <w:p w14:paraId="6181D90E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1A35066C" w14:textId="77777777" w:rsidTr="00342500">
        <w:tc>
          <w:tcPr>
            <w:tcW w:w="274" w:type="pct"/>
          </w:tcPr>
          <w:p w14:paraId="7DAF3E5E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6F885DF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System operacyjny</w:t>
            </w:r>
          </w:p>
        </w:tc>
        <w:tc>
          <w:tcPr>
            <w:tcW w:w="2995" w:type="pct"/>
          </w:tcPr>
          <w:p w14:paraId="4734A13D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  <w:t>Zainstalowany system operacyjny Windows 11 Pro, klucz licencyjny musi być zapisany trwale w BIOS i umożliwiać reinstalację systemu operacyjnego bez potrzeby ręcznego wpisywania klucza licencyjnego.</w:t>
            </w:r>
          </w:p>
        </w:tc>
        <w:tc>
          <w:tcPr>
            <w:tcW w:w="896" w:type="pct"/>
          </w:tcPr>
          <w:p w14:paraId="491A8A36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</w:rPr>
            </w:pPr>
          </w:p>
        </w:tc>
      </w:tr>
      <w:tr w:rsidR="00341C97" w:rsidRPr="00EA3A3E" w14:paraId="4216B45D" w14:textId="77777777" w:rsidTr="00342500">
        <w:tc>
          <w:tcPr>
            <w:tcW w:w="274" w:type="pct"/>
          </w:tcPr>
          <w:p w14:paraId="7F4417AD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724D3BC2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Certyfikaty i standardy</w:t>
            </w:r>
          </w:p>
        </w:tc>
        <w:tc>
          <w:tcPr>
            <w:tcW w:w="2995" w:type="pct"/>
          </w:tcPr>
          <w:p w14:paraId="17FA81AF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Deklaracja zgodności CE</w:t>
            </w:r>
          </w:p>
        </w:tc>
        <w:tc>
          <w:tcPr>
            <w:tcW w:w="896" w:type="pct"/>
          </w:tcPr>
          <w:p w14:paraId="004DC1F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35213974" w14:textId="77777777" w:rsidTr="00342500">
        <w:tc>
          <w:tcPr>
            <w:tcW w:w="274" w:type="pct"/>
          </w:tcPr>
          <w:p w14:paraId="7C121DE3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E118E57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Wymagania dodatkowe</w:t>
            </w:r>
          </w:p>
        </w:tc>
        <w:tc>
          <w:tcPr>
            <w:tcW w:w="2995" w:type="pct"/>
          </w:tcPr>
          <w:p w14:paraId="628E89A1" w14:textId="77777777" w:rsidR="00341C97" w:rsidRPr="009119C0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Klawiatura USB w układzie polski programisty </w:t>
            </w:r>
          </w:p>
          <w:p w14:paraId="1142C028" w14:textId="77777777" w:rsidR="00341C97" w:rsidRPr="009119C0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Mysz laserowa USB z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sześcioma klawiszami oraz rolką (scroll) </w:t>
            </w:r>
          </w:p>
          <w:p w14:paraId="48D269C4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Dołączony nośnik ze sterownikami</w:t>
            </w:r>
          </w:p>
          <w:p w14:paraId="4B3056A0" w14:textId="77777777" w:rsidR="00341C97" w:rsidRPr="009119C0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Opakowanie musi być wykonane z materiałów podlegających powtórnemu przetworzeniu.</w:t>
            </w:r>
          </w:p>
          <w:p w14:paraId="18780A79" w14:textId="77777777" w:rsidR="00341C97" w:rsidRPr="0092116A" w:rsidRDefault="00341C97" w:rsidP="003425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Każdy komputer powinien być oznaczony niepowtarzalnym numerem seryjnym umieszczonym na obudowie, oraz musi być wpisany na stałe w BIOS.</w:t>
            </w:r>
          </w:p>
          <w:p w14:paraId="50368F56" w14:textId="77777777" w:rsidR="00341C97" w:rsidRPr="009119C0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Opcjonalnie: </w:t>
            </w:r>
            <w:r w:rsidRPr="009119C0">
              <w:rPr>
                <w:rFonts w:ascii="Times New Roman" w:hAnsi="Times New Roman" w:cs="Times New Roman"/>
                <w:bCs/>
                <w:sz w:val="18"/>
                <w:szCs w:val="18"/>
              </w:rPr>
              <w:t>Zamontowany na przednim panelu obudowy filtr powietrza chroniący wnętrze przed kurzem i pyłem. Filtr demontowany bez użycia narzędzi</w:t>
            </w:r>
          </w:p>
          <w:p w14:paraId="5825A5BD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96" w:type="pct"/>
          </w:tcPr>
          <w:p w14:paraId="3754392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276AE2BE" w14:textId="77777777" w:rsidTr="00342500">
        <w:tc>
          <w:tcPr>
            <w:tcW w:w="274" w:type="pct"/>
          </w:tcPr>
          <w:p w14:paraId="56A5D807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335D69EC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Wsparcie techniczne producenta</w:t>
            </w:r>
          </w:p>
        </w:tc>
        <w:tc>
          <w:tcPr>
            <w:tcW w:w="2995" w:type="pct"/>
          </w:tcPr>
          <w:p w14:paraId="21B5535C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Dedykowany portal techniczny producenta, umożliwiający Zamawiającemu zgłaszanie awarii oraz samodzielne zamawianie zamiennych komponentów.</w:t>
            </w:r>
          </w:p>
        </w:tc>
        <w:tc>
          <w:tcPr>
            <w:tcW w:w="896" w:type="pct"/>
          </w:tcPr>
          <w:p w14:paraId="444BB4FB" w14:textId="77777777" w:rsidR="00341C97" w:rsidRPr="00EA3A3E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36006B16" w14:textId="77777777" w:rsidTr="00342500">
        <w:tc>
          <w:tcPr>
            <w:tcW w:w="274" w:type="pct"/>
          </w:tcPr>
          <w:p w14:paraId="4A895988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</w:tcPr>
          <w:p w14:paraId="123C8D54" w14:textId="77777777" w:rsidR="00341C97" w:rsidRPr="00EA3A3E" w:rsidRDefault="00341C97" w:rsidP="0034250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Bezpieczeństwo łańcucha dostaw</w:t>
            </w:r>
          </w:p>
        </w:tc>
        <w:tc>
          <w:tcPr>
            <w:tcW w:w="2995" w:type="pct"/>
          </w:tcPr>
          <w:p w14:paraId="3806779A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Producent zaoferowanego komputera musi posiadać wdrożony proces zapewniający bezpieczny łańcuch dostaw. </w:t>
            </w:r>
          </w:p>
          <w:p w14:paraId="6B272F9A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Rozwiązanie to musi chronić urządzenie przed niepowołaną ingerencją osób trzecich w integralność podzespołów komputera, zagrażającą bezpieczeństwu danych organizacji.</w:t>
            </w:r>
          </w:p>
          <w:p w14:paraId="595A0CEC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Producent komputera zapewni możliwość weryfikacji dostarczonej konfiguracji sprzętowej pod kątem zgodności z konfiguracją fabryczną w zakresie podzespołów takich jak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6EAE9BD0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Procesor</w:t>
            </w:r>
          </w:p>
          <w:p w14:paraId="3B9C71D9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Moduł TPM</w:t>
            </w:r>
          </w:p>
          <w:p w14:paraId="7BC87243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Dysk</w:t>
            </w:r>
          </w:p>
          <w:p w14:paraId="53D46BC6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Karta sieciowa</w:t>
            </w:r>
          </w:p>
          <w:p w14:paraId="17377974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Pamięć RAM</w:t>
            </w:r>
          </w:p>
          <w:p w14:paraId="463B078B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•</w:t>
            </w: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Płyta główna    </w:t>
            </w:r>
          </w:p>
          <w:p w14:paraId="619D465F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69A19369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Sprawdzenie konfiguracji musi odbywać się na portalu internetowym producenta komputera, poprzez weryfikację zgodności unikalnego dla konkretnej części numeru nadanego i przechowywanego przez producenta komputera.</w:t>
            </w:r>
          </w:p>
          <w:p w14:paraId="76A1085F" w14:textId="77777777" w:rsidR="00341C97" w:rsidRPr="0092116A" w:rsidRDefault="00341C97" w:rsidP="0034250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Cs/>
                <w:sz w:val="18"/>
                <w:szCs w:val="18"/>
              </w:rPr>
              <w:t>W przypadku zidentyfikowania niezgodności któregokolwiek z ww. komponentów, informacja o naruszeniu integralności podzespołów będzie widoczna na portalu internetowym producenta sprzętu.</w:t>
            </w:r>
          </w:p>
          <w:p w14:paraId="1ACB0D90" w14:textId="77777777" w:rsidR="00341C97" w:rsidRPr="0092116A" w:rsidRDefault="00341C97" w:rsidP="003425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/>
                <w:sz w:val="18"/>
                <w:szCs w:val="18"/>
              </w:rPr>
              <w:t>Proces weryfikacji komponentów musi być zaprojektowany w zgodnie z zaleceniami NIST.</w:t>
            </w:r>
          </w:p>
        </w:tc>
        <w:tc>
          <w:tcPr>
            <w:tcW w:w="896" w:type="pct"/>
          </w:tcPr>
          <w:p w14:paraId="7AD41A43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50EE1F3A" w14:textId="77777777" w:rsidTr="00342500">
        <w:tc>
          <w:tcPr>
            <w:tcW w:w="274" w:type="pct"/>
          </w:tcPr>
          <w:p w14:paraId="4918F073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5CCD543A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Warunki gwarancji</w:t>
            </w:r>
          </w:p>
        </w:tc>
        <w:tc>
          <w:tcPr>
            <w:tcW w:w="2995" w:type="pct"/>
          </w:tcPr>
          <w:p w14:paraId="4C2516DA" w14:textId="77777777" w:rsidR="00341C97" w:rsidRPr="0092116A" w:rsidRDefault="00341C97" w:rsidP="00342500">
            <w:pPr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2116A">
              <w:rPr>
                <w:rFonts w:ascii="Times New Roman" w:hAnsi="Times New Roman" w:cs="Times New Roman"/>
                <w:b/>
                <w:sz w:val="18"/>
                <w:szCs w:val="18"/>
              </w:rPr>
              <w:t>36 miesięcy</w:t>
            </w:r>
          </w:p>
        </w:tc>
        <w:tc>
          <w:tcPr>
            <w:tcW w:w="896" w:type="pct"/>
          </w:tcPr>
          <w:p w14:paraId="45EA849C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17C2E1A9" w14:textId="77777777" w:rsidTr="00342500">
        <w:tc>
          <w:tcPr>
            <w:tcW w:w="274" w:type="pct"/>
          </w:tcPr>
          <w:p w14:paraId="5A30C3A5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1BCE6709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2995" w:type="pct"/>
          </w:tcPr>
          <w:p w14:paraId="585392CB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Wraz z komputerem należy dostarczyć 1 szt. monitora o parametrach:</w:t>
            </w:r>
          </w:p>
          <w:p w14:paraId="19335D60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Przekątna obszaru wyświetlania: 27″</w:t>
            </w:r>
          </w:p>
          <w:p w14:paraId="6291E75E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Kable w zestawie: 1 przewód zasilający, 1 kabel DP do DP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1,8 m), </w:t>
            </w:r>
          </w:p>
          <w:p w14:paraId="1265E388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 kabel USB 3.2 Type-A do B 1. generacji typu upstream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1,8 m)</w:t>
            </w:r>
          </w:p>
          <w:p w14:paraId="69D69ED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Gwarancja 3 lata gwarancji na sprzęt z usługą wymiany z wyprzedzeniem i wymiany monitora w ramach gwarancji</w:t>
            </w:r>
          </w:p>
        </w:tc>
        <w:tc>
          <w:tcPr>
            <w:tcW w:w="896" w:type="pct"/>
          </w:tcPr>
          <w:p w14:paraId="69986E0D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653D4E6E" w14:textId="77777777" w:rsidTr="00342500">
        <w:tc>
          <w:tcPr>
            <w:tcW w:w="274" w:type="pct"/>
          </w:tcPr>
          <w:p w14:paraId="2A57CA51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04F94891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A3A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Pakiet oprogramowania biurowego</w:t>
            </w:r>
          </w:p>
        </w:tc>
        <w:tc>
          <w:tcPr>
            <w:tcW w:w="2995" w:type="pct"/>
          </w:tcPr>
          <w:p w14:paraId="6A618C8F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Wraz z zestawem komputerowym należy dostarczyć licencję pakietu biurowego w pełni kompatybilny z posiadanym przez zamawiającego oprogramowaniem Microsoft Office Standard w najnowszej dostępnej wersji lub licencję na oprogramowanie równoważne o następujących parametrach minimalnych:</w:t>
            </w:r>
          </w:p>
          <w:p w14:paraId="3B5A3865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- oprogramowanie musi zapewniać bezproblemowy odczyt i przetwarzanie dokumentów wytworzonych i zapisanych w rodzimym formacie w aplikacjach Microsoft Word, Microsoft Excel, Microsoft PowerPoint w wersjach 2003-2019 (wspierający formaty plików .doc, .docx, .xls, .xlsx, .ppt, .pptx) bez potrzeby stosowania dodatkowych narzędzi konwertujących</w:t>
            </w:r>
          </w:p>
          <w:p w14:paraId="0F324A7E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wydruk musi wyglądać identycznie bez konieczności dodatkowej jego edycji, wszystkie funkcje oraz makra muszą działać poprawnie a ich wynik musi być identyczny jak w przypadku MS Office bez konieczności dodatkowej edycji dokumentu  </w:t>
            </w:r>
          </w:p>
          <w:p w14:paraId="17608869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- pełna wersja produktu, oprogramowanie nie może posiadać ograniczeń czasowych oraz funkcjonalnych</w:t>
            </w:r>
          </w:p>
          <w:p w14:paraId="6D5DE64E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licencja bezterminowa, musi umożliwiać bezpłatną aktualizację produktu w całym okresie wsparcia technicznego i pozostawania w ofercie rynkowe</w:t>
            </w:r>
          </w:p>
        </w:tc>
        <w:tc>
          <w:tcPr>
            <w:tcW w:w="896" w:type="pct"/>
          </w:tcPr>
          <w:p w14:paraId="46592716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41C97" w:rsidRPr="00EA3A3E" w14:paraId="455FF431" w14:textId="77777777" w:rsidTr="00342500">
        <w:tc>
          <w:tcPr>
            <w:tcW w:w="274" w:type="pct"/>
          </w:tcPr>
          <w:p w14:paraId="7BF6D130" w14:textId="77777777" w:rsidR="00341C97" w:rsidRPr="00EA3A3E" w:rsidRDefault="00341C97" w:rsidP="00342500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6C4089C" w14:textId="77777777" w:rsidR="00341C97" w:rsidRPr="00EA3A3E" w:rsidRDefault="00341C97" w:rsidP="003425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2995" w:type="pct"/>
          </w:tcPr>
          <w:p w14:paraId="698B3158" w14:textId="71FE75B9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Wraz z komputerem należy dostarczyć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szt. monitor</w:t>
            </w:r>
            <w:r w:rsidR="002C6EF1">
              <w:rPr>
                <w:rFonts w:ascii="Times New Roman" w:hAnsi="Times New Roman" w:cs="Times New Roman"/>
                <w:bCs/>
                <w:sz w:val="18"/>
                <w:szCs w:val="18"/>
              </w:rPr>
              <w:t>ów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 parametrach:</w:t>
            </w:r>
          </w:p>
          <w:p w14:paraId="1BF0F3A8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Przekątna obszaru wyświetlania: 27″</w:t>
            </w:r>
          </w:p>
          <w:p w14:paraId="05C04316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Kable w zestawie: 1 przewód zasilający, 1 kabel DP do DP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1,8 m), </w:t>
            </w:r>
          </w:p>
          <w:p w14:paraId="3BDA484F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 kabel USB 3.2 Type-A do B 1. generacji typu upstream 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minimum </w:t>
            </w:r>
            <w:r w:rsidRPr="00EA3A3E">
              <w:rPr>
                <w:rFonts w:ascii="Times New Roman" w:hAnsi="Times New Roman" w:cs="Times New Roman"/>
                <w:bCs/>
                <w:sz w:val="18"/>
                <w:szCs w:val="18"/>
              </w:rPr>
              <w:t>1,8 m)</w:t>
            </w:r>
          </w:p>
          <w:p w14:paraId="4014C3B5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R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ozdzielczość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3840 x 2160</w:t>
            </w:r>
          </w:p>
          <w:p w14:paraId="77A4DBC1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C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zęstotliwość odświeżania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minimum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120 Hz</w:t>
            </w:r>
          </w:p>
          <w:p w14:paraId="0A8F75A0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kontrast 1500 : 1</w:t>
            </w:r>
          </w:p>
          <w:p w14:paraId="3CA02E00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Jasność 350 cd/m2</w:t>
            </w:r>
          </w:p>
          <w:p w14:paraId="68119CA6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kolorystyka minimum 99% sRGB</w:t>
            </w:r>
          </w:p>
          <w:p w14:paraId="06B386AB" w14:textId="77777777" w:rsidR="00341C97" w:rsidRPr="00E60130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porty minimum: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2 porty HDMI (HDCP 1.4 i 2.3) (120 Hz)</w:t>
            </w:r>
          </w:p>
          <w:p w14:paraId="3041F2FD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1× DisplayPort 1.4 (HDCP 1.4 i 2.3) (120 Hz)</w:t>
            </w:r>
          </w:p>
          <w:p w14:paraId="6D139578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60130">
              <w:rPr>
                <w:rFonts w:ascii="Times New Roman" w:hAnsi="Times New Roman" w:cs="Times New Roman"/>
                <w:bCs/>
                <w:sz w:val="18"/>
                <w:szCs w:val="18"/>
              </w:rPr>
              <w:t>Kompatybilny z uchwytami VESA</w:t>
            </w:r>
          </w:p>
          <w:p w14:paraId="235A1A53" w14:textId="77777777" w:rsidR="00341C97" w:rsidRPr="0085055F" w:rsidRDefault="00341C97" w:rsidP="003425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55F">
              <w:rPr>
                <w:rFonts w:ascii="Times New Roman" w:hAnsi="Times New Roman" w:cs="Times New Roman"/>
                <w:b/>
                <w:sz w:val="18"/>
                <w:szCs w:val="18"/>
              </w:rPr>
              <w:t>- Gwarancja 36 miesięcy</w:t>
            </w:r>
          </w:p>
          <w:p w14:paraId="52B0B433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Pobór mocy maksymalnie 28W</w:t>
            </w:r>
          </w:p>
          <w:p w14:paraId="5FFDDE65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Regulacja w pionie i poziomie (regulowana stopka). </w:t>
            </w:r>
          </w:p>
          <w:p w14:paraId="2949A8AD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Zintegrowane głośniki.</w:t>
            </w:r>
          </w:p>
          <w:p w14:paraId="09D8C27A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Czas reakcji w trybie szybkim maksymalnie 5MS</w:t>
            </w:r>
          </w:p>
          <w:p w14:paraId="5BA97CB0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Kąt widzenia 178 stopni w pionie i poziomie</w:t>
            </w:r>
          </w:p>
          <w:p w14:paraId="102158E3" w14:textId="77777777" w:rsidR="00341C97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Matryca IPS</w:t>
            </w:r>
          </w:p>
          <w:p w14:paraId="6A5BB3FC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6" w:type="pct"/>
          </w:tcPr>
          <w:p w14:paraId="5B14BB3D" w14:textId="77777777" w:rsidR="00341C97" w:rsidRPr="00EA3A3E" w:rsidRDefault="00341C97" w:rsidP="0034250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2932FB6" w14:textId="77777777" w:rsidR="002545CC" w:rsidRPr="00EA3A3E" w:rsidRDefault="002545CC" w:rsidP="002545CC">
      <w:pPr>
        <w:rPr>
          <w:rFonts w:ascii="Times New Roman" w:hAnsi="Times New Roman" w:cs="Times New Roman"/>
          <w:sz w:val="18"/>
          <w:szCs w:val="18"/>
        </w:rPr>
      </w:pPr>
    </w:p>
    <w:sectPr w:rsidR="002545CC" w:rsidRPr="00EA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5A1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2FF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CC6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4CA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6092"/>
    <w:multiLevelType w:val="hybridMultilevel"/>
    <w:tmpl w:val="43D6B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7F68"/>
    <w:multiLevelType w:val="hybridMultilevel"/>
    <w:tmpl w:val="DEB0C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11C5E"/>
    <w:multiLevelType w:val="hybridMultilevel"/>
    <w:tmpl w:val="05E0C3D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F33B4"/>
    <w:multiLevelType w:val="hybridMultilevel"/>
    <w:tmpl w:val="91448B3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7BA2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9555F"/>
    <w:multiLevelType w:val="hybridMultilevel"/>
    <w:tmpl w:val="121E64D2"/>
    <w:lvl w:ilvl="0" w:tplc="32A8B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052C"/>
    <w:multiLevelType w:val="hybridMultilevel"/>
    <w:tmpl w:val="469A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5FB0"/>
    <w:multiLevelType w:val="hybridMultilevel"/>
    <w:tmpl w:val="6ECAA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5799"/>
    <w:multiLevelType w:val="hybridMultilevel"/>
    <w:tmpl w:val="FA40158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F4BFE"/>
    <w:multiLevelType w:val="hybridMultilevel"/>
    <w:tmpl w:val="CA0CCA8C"/>
    <w:lvl w:ilvl="0" w:tplc="F54C2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6D1F"/>
    <w:multiLevelType w:val="hybridMultilevel"/>
    <w:tmpl w:val="8A66E356"/>
    <w:lvl w:ilvl="0" w:tplc="8F3C6A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16C95"/>
    <w:multiLevelType w:val="hybridMultilevel"/>
    <w:tmpl w:val="6794FBC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74ACE"/>
    <w:multiLevelType w:val="hybridMultilevel"/>
    <w:tmpl w:val="E73A3C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4C0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CCF"/>
    <w:multiLevelType w:val="hybridMultilevel"/>
    <w:tmpl w:val="B84831B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7890"/>
    <w:multiLevelType w:val="hybridMultilevel"/>
    <w:tmpl w:val="239A3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3706F"/>
    <w:multiLevelType w:val="hybridMultilevel"/>
    <w:tmpl w:val="D8AE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5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6"/>
  </w:num>
  <w:num w:numId="15">
    <w:abstractNumId w:val="20"/>
  </w:num>
  <w:num w:numId="16">
    <w:abstractNumId w:val="2"/>
  </w:num>
  <w:num w:numId="17">
    <w:abstractNumId w:val="13"/>
  </w:num>
  <w:num w:numId="18">
    <w:abstractNumId w:val="17"/>
  </w:num>
  <w:num w:numId="19">
    <w:abstractNumId w:val="3"/>
  </w:num>
  <w:num w:numId="20">
    <w:abstractNumId w:val="0"/>
  </w:num>
  <w:num w:numId="21">
    <w:abstractNumId w:val="1"/>
  </w:num>
  <w:num w:numId="22">
    <w:abstractNumId w:val="1"/>
  </w:num>
  <w:num w:numId="23">
    <w:abstractNumId w:val="19"/>
  </w:num>
  <w:num w:numId="24">
    <w:abstractNumId w:val="1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C"/>
    <w:rsid w:val="00011935"/>
    <w:rsid w:val="00056C1B"/>
    <w:rsid w:val="000D4F5D"/>
    <w:rsid w:val="000D554D"/>
    <w:rsid w:val="00165D64"/>
    <w:rsid w:val="00180BA8"/>
    <w:rsid w:val="002545CC"/>
    <w:rsid w:val="002B50FE"/>
    <w:rsid w:val="002C6EF1"/>
    <w:rsid w:val="003057B0"/>
    <w:rsid w:val="00341C97"/>
    <w:rsid w:val="00394A0B"/>
    <w:rsid w:val="004D3014"/>
    <w:rsid w:val="004E5652"/>
    <w:rsid w:val="005F5868"/>
    <w:rsid w:val="00607C71"/>
    <w:rsid w:val="00656642"/>
    <w:rsid w:val="006B34AE"/>
    <w:rsid w:val="00710F41"/>
    <w:rsid w:val="00732AF3"/>
    <w:rsid w:val="00735A0C"/>
    <w:rsid w:val="007416C7"/>
    <w:rsid w:val="00795ED0"/>
    <w:rsid w:val="007D3ECB"/>
    <w:rsid w:val="0085055F"/>
    <w:rsid w:val="008672D9"/>
    <w:rsid w:val="008A55B0"/>
    <w:rsid w:val="008F06B6"/>
    <w:rsid w:val="009023F3"/>
    <w:rsid w:val="009119C0"/>
    <w:rsid w:val="0092116A"/>
    <w:rsid w:val="00995434"/>
    <w:rsid w:val="00A725E9"/>
    <w:rsid w:val="00B2690A"/>
    <w:rsid w:val="00B67EA9"/>
    <w:rsid w:val="00C42684"/>
    <w:rsid w:val="00CC5C39"/>
    <w:rsid w:val="00D317A1"/>
    <w:rsid w:val="00D86EFE"/>
    <w:rsid w:val="00D9025E"/>
    <w:rsid w:val="00DB6393"/>
    <w:rsid w:val="00DC6D2A"/>
    <w:rsid w:val="00E60130"/>
    <w:rsid w:val="00E73CFE"/>
    <w:rsid w:val="00E846AE"/>
    <w:rsid w:val="00EA3A3E"/>
    <w:rsid w:val="00EE6720"/>
    <w:rsid w:val="00F161BA"/>
    <w:rsid w:val="00F342FA"/>
    <w:rsid w:val="00F50D86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1BB0"/>
  <w15:chartTrackingRefBased/>
  <w15:docId w15:val="{60BE55BD-193D-4F89-9862-F545433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5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F5868"/>
    <w:rPr>
      <w:color w:val="0000FF"/>
      <w:u w:val="single"/>
    </w:rPr>
  </w:style>
  <w:style w:type="paragraph" w:customStyle="1" w:styleId="Default">
    <w:name w:val="Default"/>
    <w:rsid w:val="005F58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2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1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8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523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1077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5499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7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8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84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59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588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6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437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9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2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36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13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71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70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070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537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71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06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40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3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57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2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2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0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87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87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4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8462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85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485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99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5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1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5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32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290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0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11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679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4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79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172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11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8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98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990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61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759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59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31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42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122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722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29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506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96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4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22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10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2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188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0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68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9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3989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206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997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42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57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62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88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08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46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4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467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76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7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45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6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95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379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5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47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60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49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3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94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10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2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56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2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8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33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53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21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04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46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47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2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534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68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582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32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768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14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908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5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26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4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9062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39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643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031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14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8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2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54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1013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91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05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1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572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1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34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53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1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09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8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7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72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43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10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854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50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42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4085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71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0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49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56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811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0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28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041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73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5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7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8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91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8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79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362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019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3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07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56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55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9038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96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28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9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185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8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998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031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1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587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7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5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13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6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15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2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30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06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4170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26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05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5001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0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2522</TotalTime>
  <Pages>7</Pages>
  <Words>2964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Damian Kuklicz</cp:lastModifiedBy>
  <cp:revision>23</cp:revision>
  <dcterms:created xsi:type="dcterms:W3CDTF">2025-06-04T08:41:00Z</dcterms:created>
  <dcterms:modified xsi:type="dcterms:W3CDTF">2025-12-01T09:09:00Z</dcterms:modified>
</cp:coreProperties>
</file>