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D75C1" w14:textId="1D76F3CE" w:rsidR="00C15495" w:rsidRPr="00A6361B" w:rsidRDefault="00AF3F4A" w:rsidP="001B2751">
      <w:pPr>
        <w:jc w:val="center"/>
        <w:rPr>
          <w:b/>
          <w:sz w:val="28"/>
          <w:szCs w:val="28"/>
        </w:rPr>
      </w:pPr>
      <w:r w:rsidRPr="00A6361B">
        <w:rPr>
          <w:b/>
          <w:sz w:val="28"/>
          <w:szCs w:val="28"/>
        </w:rPr>
        <w:t xml:space="preserve">Aparat NGS – </w:t>
      </w:r>
      <w:proofErr w:type="spellStart"/>
      <w:r w:rsidRPr="00A6361B">
        <w:rPr>
          <w:b/>
          <w:sz w:val="28"/>
          <w:szCs w:val="28"/>
        </w:rPr>
        <w:t>sekwenator</w:t>
      </w:r>
      <w:proofErr w:type="spellEnd"/>
      <w:r w:rsidRPr="00A6361B">
        <w:rPr>
          <w:b/>
          <w:sz w:val="28"/>
          <w:szCs w:val="28"/>
        </w:rPr>
        <w:t xml:space="preserve"> następnej generacji z certyfikatem</w:t>
      </w:r>
      <w:r w:rsidR="00A6361B">
        <w:rPr>
          <w:b/>
          <w:sz w:val="28"/>
          <w:szCs w:val="28"/>
        </w:rPr>
        <w:t xml:space="preserve"> – 1 szt</w:t>
      </w:r>
      <w:r w:rsidR="001B2751">
        <w:rPr>
          <w:b/>
          <w:sz w:val="28"/>
          <w:szCs w:val="28"/>
        </w:rPr>
        <w:t>.</w:t>
      </w:r>
    </w:p>
    <w:p w14:paraId="6E7B5EA1" w14:textId="77777777" w:rsidR="00A6361B" w:rsidRDefault="00A6361B" w:rsidP="00A6361B">
      <w:pPr>
        <w:spacing w:after="0" w:line="240" w:lineRule="auto"/>
      </w:pPr>
      <w:r>
        <w:t xml:space="preserve">Platforma do sekwencjonowania następnej generacji posiadająca znak CE IVD. </w:t>
      </w:r>
    </w:p>
    <w:p w14:paraId="0DEA2786" w14:textId="77777777" w:rsidR="00A6361B" w:rsidRDefault="00A6361B" w:rsidP="00A6361B">
      <w:pPr>
        <w:spacing w:after="0" w:line="240" w:lineRule="auto"/>
      </w:pPr>
      <w:r>
        <w:t xml:space="preserve">System, który pozwala użytkownikowi na analizę próby od materiału wyjściowego do analizowanych danych w czasie zaledwie ośmiu godzin. </w:t>
      </w:r>
    </w:p>
    <w:p w14:paraId="6AFAFBD8" w14:textId="77777777" w:rsidR="00A6361B" w:rsidRDefault="00A6361B" w:rsidP="00A6361B">
      <w:pPr>
        <w:spacing w:after="0" w:line="240" w:lineRule="auto"/>
      </w:pPr>
      <w:r>
        <w:t xml:space="preserve">Umożliwia generowanie do 15Gb w pojedynczej reakcji – </w:t>
      </w:r>
      <w:proofErr w:type="spellStart"/>
      <w:r>
        <w:t>sekwenator</w:t>
      </w:r>
      <w:proofErr w:type="spellEnd"/>
      <w:r>
        <w:t xml:space="preserve"> następnej generacji integrujący etapy amplifikacji, sekwencjonowania i analizy danych w</w:t>
      </w:r>
    </w:p>
    <w:p w14:paraId="399C8834" w14:textId="77777777" w:rsidR="00A6361B" w:rsidRDefault="00A6361B" w:rsidP="00A6361B">
      <w:r>
        <w:t xml:space="preserve">jednym urządzeniu o niewielkich rozmiarach. </w:t>
      </w:r>
    </w:p>
    <w:p w14:paraId="4521FABF" w14:textId="77777777" w:rsidR="00A6361B" w:rsidRDefault="00A6361B" w:rsidP="00A6361B">
      <w:pPr>
        <w:spacing w:after="0" w:line="240" w:lineRule="auto"/>
      </w:pPr>
      <w:r>
        <w:t>Parametry techniczne:</w:t>
      </w:r>
    </w:p>
    <w:p w14:paraId="439D52A5" w14:textId="77777777" w:rsidR="00A6361B" w:rsidRDefault="00A6361B" w:rsidP="00A6361B">
      <w:pPr>
        <w:spacing w:after="0" w:line="240" w:lineRule="auto"/>
      </w:pPr>
      <w:r>
        <w:t>1. Źródło wzbudzania: diody świetlne.</w:t>
      </w:r>
    </w:p>
    <w:p w14:paraId="057854F1" w14:textId="77777777" w:rsidR="00A6361B" w:rsidRDefault="00A6361B" w:rsidP="00A6361B">
      <w:pPr>
        <w:spacing w:after="0" w:line="240" w:lineRule="auto"/>
      </w:pPr>
      <w:r>
        <w:t>2. Zintegrowane w jednym urządzeniu moduły do amplifikacji klonalnej i odczytu sekwencji przy użyciu jednego zintegrowanego zestawu odczynników.</w:t>
      </w:r>
    </w:p>
    <w:p w14:paraId="745F6296" w14:textId="77777777" w:rsidR="00A6361B" w:rsidRDefault="00A6361B" w:rsidP="00A6361B">
      <w:pPr>
        <w:spacing w:after="0" w:line="240" w:lineRule="auto"/>
      </w:pPr>
      <w:r>
        <w:t>3. Sekwencjonowanie przez syntezę (SBS) w technologii opartej na odwracalnych terminalnych zasadach DNA, nie wymaga przeprowadzania reakcji emulsyjnego PCR</w:t>
      </w:r>
    </w:p>
    <w:p w14:paraId="0A5607CF" w14:textId="77777777" w:rsidR="00A6361B" w:rsidRDefault="00A6361B" w:rsidP="00A6361B">
      <w:pPr>
        <w:spacing w:after="0" w:line="240" w:lineRule="auto"/>
      </w:pPr>
      <w:r>
        <w:t>4. Dwa tryby pracy – tryb naukowy (RUO) oraz diagnostyczny (CE IVD).</w:t>
      </w:r>
    </w:p>
    <w:p w14:paraId="217658A8" w14:textId="77777777" w:rsidR="00A6361B" w:rsidRDefault="00A6361B" w:rsidP="00A6361B">
      <w:pPr>
        <w:spacing w:after="0" w:line="240" w:lineRule="auto"/>
      </w:pPr>
      <w:r>
        <w:t>5. Zautomatyzowana, niewymagająca ingerencji użytkownika aparatu, izotermiczna amplifikacja na fazie stałej (komórka przepływowa), prowadząca do wytworzenia macierzy klastrów cząsteczek klonalnych.</w:t>
      </w:r>
    </w:p>
    <w:p w14:paraId="5433F14F" w14:textId="77777777" w:rsidR="00A6361B" w:rsidRDefault="00A6361B" w:rsidP="00A6361B">
      <w:pPr>
        <w:spacing w:after="0" w:line="240" w:lineRule="auto"/>
      </w:pPr>
      <w:r>
        <w:t>6. Cykl amplifikacji i sekwencjonowania nie wymagający ręcznych manipulacji oraz dodatkowych urządzeń.</w:t>
      </w:r>
    </w:p>
    <w:p w14:paraId="67BD3A17" w14:textId="77777777" w:rsidR="00A6361B" w:rsidRDefault="00A6361B" w:rsidP="00A6361B">
      <w:pPr>
        <w:spacing w:after="0" w:line="240" w:lineRule="auto"/>
      </w:pPr>
      <w:r>
        <w:t>7. Cykle amplifikacji i sekwencjonowania są w pełni zautomatyzowane, również w trybie sparowanych końców</w:t>
      </w:r>
    </w:p>
    <w:p w14:paraId="616A6EC0" w14:textId="77777777" w:rsidR="00A6361B" w:rsidRDefault="00A6361B" w:rsidP="00A6361B">
      <w:pPr>
        <w:spacing w:after="0" w:line="240" w:lineRule="auto"/>
      </w:pPr>
      <w:r>
        <w:t>8. Długość odczytu w zakresie od 1 x 36bp do 2 x 300bp. Sekwencjonowanie w trybie sparowanych końców niewymagające fizycznej zmiany orientacji komórki przepływowej.</w:t>
      </w:r>
    </w:p>
    <w:p w14:paraId="4B27B941" w14:textId="77777777" w:rsidR="00A6361B" w:rsidRDefault="00A6361B" w:rsidP="00A6361B">
      <w:r>
        <w:t xml:space="preserve">9. Wydajność urządzenia w jednym cyklu pracy (liczba odczytywanych par zasad DNA) do 15 </w:t>
      </w:r>
      <w:proofErr w:type="spellStart"/>
      <w:r>
        <w:t>Gb</w:t>
      </w:r>
      <w:proofErr w:type="spellEnd"/>
      <w:r>
        <w:t xml:space="preserve"> w trybie sparowanych końców.</w:t>
      </w:r>
    </w:p>
    <w:p w14:paraId="4DFAD5F8" w14:textId="77777777" w:rsidR="00A6361B" w:rsidRDefault="00A6361B" w:rsidP="00A6361B">
      <w:r>
        <w:t>10. Liczba odczytów generowana w jednym cyklu pracy urządzenia:</w:t>
      </w:r>
    </w:p>
    <w:p w14:paraId="2AEF5F64" w14:textId="77777777" w:rsidR="00A6361B" w:rsidRDefault="00A6361B" w:rsidP="00A6361B">
      <w:pPr>
        <w:spacing w:after="0" w:line="240" w:lineRule="auto"/>
      </w:pPr>
      <w:r>
        <w:t>• do 25 mln w trybie pojedynczych odczytów w trybie naukowym RUO</w:t>
      </w:r>
    </w:p>
    <w:p w14:paraId="3C2B4011" w14:textId="77777777" w:rsidR="00A6361B" w:rsidRDefault="00A6361B" w:rsidP="00A6361B">
      <w:pPr>
        <w:spacing w:after="0" w:line="240" w:lineRule="auto"/>
      </w:pPr>
      <w:r>
        <w:t>• do 50 mln w trybie sparowanych końców w trybie naukowym RUO</w:t>
      </w:r>
    </w:p>
    <w:p w14:paraId="6245A39E" w14:textId="77777777" w:rsidR="00A6361B" w:rsidRDefault="00A6361B" w:rsidP="00A6361B">
      <w:pPr>
        <w:spacing w:after="0" w:line="240" w:lineRule="auto"/>
      </w:pPr>
      <w:r>
        <w:t>11. Dokładność odczytu Q30 dla ustandaryzowanej biblioteki testowej producenta w trybie sparowanych końców dla długości odczytu 2 × 150 bp &gt; 80%.</w:t>
      </w:r>
    </w:p>
    <w:p w14:paraId="24A2BD44" w14:textId="77777777" w:rsidR="00A6361B" w:rsidRDefault="00A6361B" w:rsidP="00A6361B">
      <w:pPr>
        <w:spacing w:after="0" w:line="240" w:lineRule="auto"/>
      </w:pPr>
      <w:r>
        <w:t>12. Zintegrowany komputer sterujący z wbudowanym ekranem dotykowym oraz zainstalowanym systemem operacyjnym Windows.</w:t>
      </w:r>
    </w:p>
    <w:p w14:paraId="12439D84" w14:textId="77777777" w:rsidR="00A6361B" w:rsidRDefault="00A6361B" w:rsidP="00A6361B">
      <w:pPr>
        <w:spacing w:after="0" w:line="240" w:lineRule="auto"/>
      </w:pPr>
      <w:r>
        <w:t>13. Generowanie wyników w postaci plików FASTQ.</w:t>
      </w:r>
    </w:p>
    <w:p w14:paraId="46FE9331" w14:textId="77777777" w:rsidR="00A6361B" w:rsidRDefault="00A6361B" w:rsidP="00A6361B">
      <w:pPr>
        <w:spacing w:after="0" w:line="240" w:lineRule="auto"/>
      </w:pPr>
      <w:r>
        <w:t>14. Zestaw odczynników niezbędny do uruchomienia systemu.</w:t>
      </w:r>
    </w:p>
    <w:p w14:paraId="2F618828" w14:textId="77777777" w:rsidR="00A6361B" w:rsidRDefault="00A6361B" w:rsidP="00A6361B">
      <w:pPr>
        <w:spacing w:after="0" w:line="240" w:lineRule="auto"/>
      </w:pPr>
      <w:r>
        <w:t>15. Na wyposażeniu co najmniej mysz optyczna, klawiatura.</w:t>
      </w:r>
    </w:p>
    <w:p w14:paraId="4BB139B4" w14:textId="77777777" w:rsidR="00A6361B" w:rsidRDefault="00A6361B" w:rsidP="00A6361B">
      <w:pPr>
        <w:spacing w:after="0" w:line="240" w:lineRule="auto"/>
      </w:pPr>
      <w:r>
        <w:t>16. Kompaktowe wymiary urządzenia (68,6 cm x 56,5 cm x 52,3 cm) i masa poniżej 60kg.</w:t>
      </w:r>
    </w:p>
    <w:p w14:paraId="68FF79B1" w14:textId="77777777" w:rsidR="00A6361B" w:rsidRDefault="00A6361B" w:rsidP="00A6361B">
      <w:pPr>
        <w:spacing w:after="0" w:line="240" w:lineRule="auto"/>
      </w:pPr>
      <w:r>
        <w:t>17. Wybrane aplikacje obsługiwane przez system:</w:t>
      </w:r>
    </w:p>
    <w:p w14:paraId="2BEC6A32" w14:textId="77777777" w:rsidR="00A6361B" w:rsidRDefault="00A6361B" w:rsidP="00A6361B">
      <w:pPr>
        <w:spacing w:after="0" w:line="240" w:lineRule="auto"/>
      </w:pPr>
      <w:r>
        <w:t>• Analiza paneli genowych</w:t>
      </w:r>
    </w:p>
    <w:p w14:paraId="27B2D369" w14:textId="77777777" w:rsidR="00A6361B" w:rsidRDefault="00A6361B" w:rsidP="00A6361B">
      <w:pPr>
        <w:spacing w:after="0" w:line="240" w:lineRule="auto"/>
      </w:pPr>
      <w:r>
        <w:t xml:space="preserve">• </w:t>
      </w:r>
      <w:proofErr w:type="spellStart"/>
      <w:r>
        <w:t>Resekwencjonowanie</w:t>
      </w:r>
      <w:proofErr w:type="spellEnd"/>
      <w:r>
        <w:t xml:space="preserve"> małych genomów – mikroorganizmy (DNA), wirusy</w:t>
      </w:r>
    </w:p>
    <w:p w14:paraId="1265356B" w14:textId="77777777" w:rsidR="00A6361B" w:rsidRDefault="00A6361B" w:rsidP="00A6361B">
      <w:pPr>
        <w:spacing w:after="0" w:line="240" w:lineRule="auto"/>
      </w:pPr>
      <w:r>
        <w:t xml:space="preserve">• </w:t>
      </w:r>
      <w:proofErr w:type="spellStart"/>
      <w:r>
        <w:t>Resekwencjonowanie</w:t>
      </w:r>
      <w:proofErr w:type="spellEnd"/>
      <w:r>
        <w:t xml:space="preserve"> celowane klonów, </w:t>
      </w:r>
      <w:proofErr w:type="spellStart"/>
      <w:r>
        <w:t>amplikonów</w:t>
      </w:r>
      <w:proofErr w:type="spellEnd"/>
    </w:p>
    <w:p w14:paraId="4FBF0E48" w14:textId="77777777" w:rsidR="00A6361B" w:rsidRDefault="00A6361B" w:rsidP="00A6361B">
      <w:pPr>
        <w:spacing w:after="0" w:line="240" w:lineRule="auto"/>
      </w:pPr>
      <w:r>
        <w:t xml:space="preserve">• </w:t>
      </w:r>
      <w:proofErr w:type="spellStart"/>
      <w:r>
        <w:t>Resekwencjonowanie</w:t>
      </w:r>
      <w:proofErr w:type="spellEnd"/>
      <w:r>
        <w:t xml:space="preserve"> celowane fragmentów RNA</w:t>
      </w:r>
    </w:p>
    <w:p w14:paraId="6F93B3C6" w14:textId="77777777" w:rsidR="00A6361B" w:rsidRDefault="00A6361B" w:rsidP="00A6361B">
      <w:pPr>
        <w:spacing w:after="0" w:line="240" w:lineRule="auto"/>
      </w:pPr>
      <w:r>
        <w:t>• Sekwencjonowanie mRNA w trybie sparowanych końców</w:t>
      </w:r>
    </w:p>
    <w:p w14:paraId="1064A80C" w14:textId="77777777" w:rsidR="00A6361B" w:rsidRDefault="00A6361B" w:rsidP="00A6361B">
      <w:pPr>
        <w:spacing w:after="0" w:line="240" w:lineRule="auto"/>
      </w:pPr>
      <w:r>
        <w:t xml:space="preserve">• Sekwencjonowanie małych RNA (small RNA, </w:t>
      </w:r>
      <w:proofErr w:type="spellStart"/>
      <w:r>
        <w:t>miRNA</w:t>
      </w:r>
      <w:proofErr w:type="spellEnd"/>
      <w:r>
        <w:t>)</w:t>
      </w:r>
    </w:p>
    <w:p w14:paraId="008F843E" w14:textId="77777777" w:rsidR="00A6361B" w:rsidRDefault="00A6361B" w:rsidP="00A6361B">
      <w:pPr>
        <w:spacing w:after="0" w:line="240" w:lineRule="auto"/>
      </w:pPr>
      <w:r>
        <w:t>• Analiza interakcji DNA-białko (</w:t>
      </w:r>
      <w:proofErr w:type="spellStart"/>
      <w:r>
        <w:t>ChIP-seq</w:t>
      </w:r>
      <w:proofErr w:type="spellEnd"/>
      <w:r>
        <w:t>)</w:t>
      </w:r>
    </w:p>
    <w:p w14:paraId="1CD0F4A0" w14:textId="77777777" w:rsidR="00A6361B" w:rsidRDefault="00A6361B" w:rsidP="00A6361B">
      <w:pPr>
        <w:spacing w:after="0" w:line="240" w:lineRule="auto"/>
      </w:pPr>
      <w:r>
        <w:t xml:space="preserve">• </w:t>
      </w:r>
      <w:proofErr w:type="spellStart"/>
      <w:r>
        <w:t>Metagenomika</w:t>
      </w:r>
      <w:proofErr w:type="spellEnd"/>
      <w:r>
        <w:t xml:space="preserve"> (sekwencjonowanie 16S </w:t>
      </w:r>
      <w:proofErr w:type="spellStart"/>
      <w:r>
        <w:t>rRNA</w:t>
      </w:r>
      <w:proofErr w:type="spellEnd"/>
      <w:r>
        <w:t>)</w:t>
      </w:r>
    </w:p>
    <w:p w14:paraId="17455726" w14:textId="77777777" w:rsidR="00A6361B" w:rsidRDefault="00A6361B" w:rsidP="00A6361B">
      <w:pPr>
        <w:spacing w:after="0" w:line="240" w:lineRule="auto"/>
      </w:pPr>
      <w:r>
        <w:t>• Celowane profilowanie ekspresji genów</w:t>
      </w:r>
    </w:p>
    <w:p w14:paraId="5A2D148C" w14:textId="77777777" w:rsidR="00A6361B" w:rsidRDefault="00A6361B" w:rsidP="00A6361B">
      <w:pPr>
        <w:spacing w:after="0" w:line="240" w:lineRule="auto"/>
      </w:pPr>
      <w:r>
        <w:t>• Typowanie HLA</w:t>
      </w:r>
    </w:p>
    <w:p w14:paraId="0E7A28D9" w14:textId="77777777" w:rsidR="004E5855" w:rsidRDefault="004E5855"/>
    <w:tbl>
      <w:tblPr>
        <w:tblW w:w="5237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"/>
        <w:gridCol w:w="3351"/>
        <w:gridCol w:w="887"/>
        <w:gridCol w:w="4262"/>
      </w:tblGrid>
      <w:tr w:rsidR="00AF3F4A" w:rsidRPr="00AF3F4A" w14:paraId="0EDE6EC9" w14:textId="77777777" w:rsidTr="00211541">
        <w:trPr>
          <w:trHeight w:val="295"/>
        </w:trPr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DD0DD" w14:textId="77777777" w:rsidR="00AF3F4A" w:rsidRPr="00AF3F4A" w:rsidRDefault="00AF3F4A" w:rsidP="00AF3F4A">
            <w:pPr>
              <w:spacing w:after="0" w:line="240" w:lineRule="auto"/>
              <w:rPr>
                <w:rFonts w:cstheme="minorHAnsi"/>
                <w:b/>
                <w:color w:val="000000"/>
              </w:rPr>
            </w:pPr>
            <w:r w:rsidRPr="00AF3F4A">
              <w:rPr>
                <w:rFonts w:cstheme="minorHAnsi"/>
                <w:b/>
                <w:color w:val="000000"/>
              </w:rPr>
              <w:lastRenderedPageBreak/>
              <w:t>Lp.</w:t>
            </w:r>
          </w:p>
        </w:tc>
        <w:tc>
          <w:tcPr>
            <w:tcW w:w="1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2ABCB" w14:textId="77777777" w:rsidR="00AF3F4A" w:rsidRPr="00AF3F4A" w:rsidRDefault="00AF3F4A" w:rsidP="00AF3F4A">
            <w:pPr>
              <w:suppressAutoHyphens/>
              <w:spacing w:after="0" w:line="240" w:lineRule="auto"/>
              <w:rPr>
                <w:rFonts w:cstheme="minorHAnsi"/>
              </w:rPr>
            </w:pPr>
            <w:r w:rsidRPr="00AF3F4A">
              <w:rPr>
                <w:rFonts w:cstheme="minorHAnsi"/>
              </w:rPr>
              <w:t>Wymagania: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547CF" w14:textId="77777777" w:rsidR="00AF3F4A" w:rsidRPr="00AF3F4A" w:rsidRDefault="00AF3F4A" w:rsidP="00AF3F4A">
            <w:pPr>
              <w:suppressAutoHyphens/>
              <w:spacing w:after="0" w:line="240" w:lineRule="auto"/>
              <w:jc w:val="center"/>
              <w:rPr>
                <w:rFonts w:cstheme="minorHAnsi"/>
                <w:snapToGrid w:val="0"/>
              </w:rPr>
            </w:pPr>
            <w:r w:rsidRPr="00AF3F4A">
              <w:rPr>
                <w:rFonts w:cstheme="minorHAnsi"/>
                <w:snapToGrid w:val="0"/>
              </w:rPr>
              <w:t>Sposób oceny</w:t>
            </w:r>
          </w:p>
        </w:tc>
        <w:tc>
          <w:tcPr>
            <w:tcW w:w="2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0D1D4" w14:textId="77777777" w:rsidR="00AF3F4A" w:rsidRPr="00AF3F4A" w:rsidRDefault="00AF3F4A" w:rsidP="00AF3F4A">
            <w:pPr>
              <w:suppressAutoHyphens/>
              <w:spacing w:after="0" w:line="240" w:lineRule="auto"/>
              <w:jc w:val="center"/>
              <w:rPr>
                <w:rFonts w:cstheme="minorHAnsi"/>
                <w:snapToGrid w:val="0"/>
              </w:rPr>
            </w:pPr>
            <w:r w:rsidRPr="00AF3F4A">
              <w:rPr>
                <w:rFonts w:cstheme="minorHAnsi"/>
                <w:snapToGrid w:val="0"/>
              </w:rPr>
              <w:t>Parametry i warunki zaoferowane przez Wykonawcę potwierdzające wymagania Zamawiającego (należy uzupełnić wszystkie wymagane pola podając parametry oferowanego produktu lub wpisać TAK)</w:t>
            </w:r>
          </w:p>
        </w:tc>
      </w:tr>
      <w:tr w:rsidR="00AF3F4A" w:rsidRPr="00AF3F4A" w14:paraId="4F9A48FE" w14:textId="77777777" w:rsidTr="00211541">
        <w:trPr>
          <w:trHeight w:val="295"/>
        </w:trPr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CD46A" w14:textId="77777777" w:rsidR="00AF3F4A" w:rsidRPr="00AF3F4A" w:rsidRDefault="00AF3F4A" w:rsidP="00AF3F4A">
            <w:pPr>
              <w:spacing w:after="0" w:line="240" w:lineRule="auto"/>
              <w:rPr>
                <w:rFonts w:cstheme="minorHAnsi"/>
                <w:b/>
                <w:color w:val="000000"/>
              </w:rPr>
            </w:pPr>
          </w:p>
        </w:tc>
        <w:tc>
          <w:tcPr>
            <w:tcW w:w="1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D8D3F" w14:textId="77777777" w:rsidR="00AF3F4A" w:rsidRPr="00AF3F4A" w:rsidRDefault="00AF3F4A" w:rsidP="00AF3F4A">
            <w:pPr>
              <w:suppressAutoHyphens/>
              <w:spacing w:after="0" w:line="240" w:lineRule="auto"/>
              <w:rPr>
                <w:rFonts w:cstheme="minorHAnsi"/>
              </w:rPr>
            </w:pPr>
            <w:r w:rsidRPr="00AF3F4A">
              <w:rPr>
                <w:rFonts w:cstheme="minorHAnsi"/>
              </w:rPr>
              <w:t>System do sekwencjonowania NGS (</w:t>
            </w:r>
            <w:proofErr w:type="spellStart"/>
            <w:r w:rsidRPr="00AF3F4A">
              <w:rPr>
                <w:rFonts w:cstheme="minorHAnsi"/>
              </w:rPr>
              <w:t>next-generation</w:t>
            </w:r>
            <w:proofErr w:type="spellEnd"/>
            <w:r w:rsidRPr="00AF3F4A">
              <w:rPr>
                <w:rFonts w:cstheme="minorHAnsi"/>
              </w:rPr>
              <w:t xml:space="preserve"> </w:t>
            </w:r>
            <w:proofErr w:type="spellStart"/>
            <w:r w:rsidRPr="00AF3F4A">
              <w:rPr>
                <w:rFonts w:cstheme="minorHAnsi"/>
              </w:rPr>
              <w:t>sequencing</w:t>
            </w:r>
            <w:proofErr w:type="spellEnd"/>
            <w:r w:rsidRPr="00AF3F4A">
              <w:rPr>
                <w:rFonts w:cstheme="minorHAnsi"/>
              </w:rPr>
              <w:t>) o szerokim spektrum zastosowania, do wykorzystania w co najmniej następujących aplikacjach:</w:t>
            </w:r>
          </w:p>
          <w:p w14:paraId="07A08035" w14:textId="77777777" w:rsidR="00AF3F4A" w:rsidRPr="00AF3F4A" w:rsidRDefault="00AF3F4A" w:rsidP="00AF3F4A">
            <w:pPr>
              <w:numPr>
                <w:ilvl w:val="0"/>
                <w:numId w:val="2"/>
              </w:numPr>
              <w:suppressAutoHyphens/>
              <w:spacing w:after="0" w:line="240" w:lineRule="auto"/>
              <w:contextualSpacing/>
              <w:rPr>
                <w:rFonts w:cstheme="minorHAnsi"/>
              </w:rPr>
            </w:pPr>
            <w:r w:rsidRPr="00AF3F4A">
              <w:rPr>
                <w:rFonts w:cstheme="minorHAnsi"/>
              </w:rPr>
              <w:t>analiza komercyjnych i autorskich paneli genowych typu DNA-</w:t>
            </w:r>
            <w:proofErr w:type="spellStart"/>
            <w:r w:rsidRPr="00AF3F4A">
              <w:rPr>
                <w:rFonts w:cstheme="minorHAnsi"/>
              </w:rPr>
              <w:t>Seq</w:t>
            </w:r>
            <w:proofErr w:type="spellEnd"/>
            <w:r w:rsidRPr="00AF3F4A">
              <w:rPr>
                <w:rFonts w:cstheme="minorHAnsi"/>
              </w:rPr>
              <w:t xml:space="preserve"> i RNA-</w:t>
            </w:r>
            <w:proofErr w:type="spellStart"/>
            <w:r w:rsidRPr="00AF3F4A">
              <w:rPr>
                <w:rFonts w:cstheme="minorHAnsi"/>
              </w:rPr>
              <w:t>Seq</w:t>
            </w:r>
            <w:proofErr w:type="spellEnd"/>
            <w:r w:rsidRPr="00AF3F4A">
              <w:rPr>
                <w:rFonts w:cstheme="minorHAnsi"/>
              </w:rPr>
              <w:t>,</w:t>
            </w:r>
          </w:p>
          <w:p w14:paraId="33632E52" w14:textId="77777777" w:rsidR="00AF3F4A" w:rsidRPr="00AF3F4A" w:rsidRDefault="00AF3F4A" w:rsidP="00AF3F4A">
            <w:pPr>
              <w:numPr>
                <w:ilvl w:val="0"/>
                <w:numId w:val="2"/>
              </w:numPr>
              <w:suppressAutoHyphens/>
              <w:spacing w:after="0" w:line="240" w:lineRule="auto"/>
              <w:contextualSpacing/>
              <w:rPr>
                <w:rFonts w:cstheme="minorHAnsi"/>
              </w:rPr>
            </w:pPr>
            <w:r w:rsidRPr="00AF3F4A">
              <w:rPr>
                <w:rFonts w:cstheme="minorHAnsi"/>
              </w:rPr>
              <w:t>typowanie HLA</w:t>
            </w:r>
          </w:p>
          <w:p w14:paraId="7EF4DB0C" w14:textId="77777777" w:rsidR="00AF3F4A" w:rsidRPr="00AF3F4A" w:rsidRDefault="00AF3F4A" w:rsidP="00AF3F4A">
            <w:pPr>
              <w:numPr>
                <w:ilvl w:val="0"/>
                <w:numId w:val="2"/>
              </w:numPr>
              <w:suppressAutoHyphens/>
              <w:spacing w:after="0" w:line="240" w:lineRule="auto"/>
              <w:contextualSpacing/>
              <w:rPr>
                <w:rFonts w:cstheme="minorHAnsi"/>
              </w:rPr>
            </w:pPr>
            <w:proofErr w:type="spellStart"/>
            <w:r w:rsidRPr="00AF3F4A">
              <w:rPr>
                <w:rFonts w:cstheme="minorHAnsi"/>
              </w:rPr>
              <w:t>resekwencjonowanie</w:t>
            </w:r>
            <w:proofErr w:type="spellEnd"/>
            <w:r w:rsidRPr="00AF3F4A">
              <w:rPr>
                <w:rFonts w:cstheme="minorHAnsi"/>
              </w:rPr>
              <w:t xml:space="preserve"> celowane klonów, </w:t>
            </w:r>
            <w:proofErr w:type="spellStart"/>
            <w:r w:rsidRPr="00AF3F4A">
              <w:rPr>
                <w:rFonts w:cstheme="minorHAnsi"/>
              </w:rPr>
              <w:t>amplikonów</w:t>
            </w:r>
            <w:proofErr w:type="spellEnd"/>
            <w:r w:rsidRPr="00AF3F4A">
              <w:rPr>
                <w:rFonts w:cstheme="minorHAnsi"/>
              </w:rPr>
              <w:t xml:space="preserve">, </w:t>
            </w:r>
            <w:proofErr w:type="spellStart"/>
            <w:r w:rsidRPr="00AF3F4A">
              <w:rPr>
                <w:rFonts w:cstheme="minorHAnsi"/>
              </w:rPr>
              <w:t>enrichmentu</w:t>
            </w:r>
            <w:proofErr w:type="spellEnd"/>
            <w:r w:rsidRPr="00AF3F4A">
              <w:rPr>
                <w:rFonts w:cstheme="minorHAnsi"/>
              </w:rPr>
              <w:t xml:space="preserve"> (DNA, </w:t>
            </w:r>
            <w:proofErr w:type="spellStart"/>
            <w:r w:rsidRPr="00AF3F4A">
              <w:rPr>
                <w:rFonts w:cstheme="minorHAnsi"/>
              </w:rPr>
              <w:t>cDNA</w:t>
            </w:r>
            <w:proofErr w:type="spellEnd"/>
            <w:r w:rsidRPr="00AF3F4A">
              <w:rPr>
                <w:rFonts w:cstheme="minorHAnsi"/>
              </w:rPr>
              <w:t>),</w:t>
            </w:r>
          </w:p>
          <w:p w14:paraId="128464B5" w14:textId="77777777" w:rsidR="00AF3F4A" w:rsidRPr="00AF3F4A" w:rsidRDefault="00AF3F4A" w:rsidP="00AF3F4A">
            <w:pPr>
              <w:numPr>
                <w:ilvl w:val="0"/>
                <w:numId w:val="2"/>
              </w:numPr>
              <w:suppressAutoHyphens/>
              <w:spacing w:after="0" w:line="240" w:lineRule="auto"/>
              <w:contextualSpacing/>
              <w:rPr>
                <w:rFonts w:cstheme="minorHAnsi"/>
              </w:rPr>
            </w:pPr>
            <w:proofErr w:type="spellStart"/>
            <w:r w:rsidRPr="00AF3F4A">
              <w:rPr>
                <w:rFonts w:cstheme="minorHAnsi"/>
              </w:rPr>
              <w:t>resekwencjonowanie</w:t>
            </w:r>
            <w:proofErr w:type="spellEnd"/>
            <w:r w:rsidRPr="00AF3F4A">
              <w:rPr>
                <w:rFonts w:cstheme="minorHAnsi"/>
              </w:rPr>
              <w:t xml:space="preserve"> małych genomów – mikroorganizmy (DNA),</w:t>
            </w:r>
          </w:p>
          <w:p w14:paraId="7C182547" w14:textId="77777777" w:rsidR="00AF3F4A" w:rsidRPr="00AF3F4A" w:rsidRDefault="00AF3F4A" w:rsidP="00AF3F4A">
            <w:pPr>
              <w:numPr>
                <w:ilvl w:val="0"/>
                <w:numId w:val="2"/>
              </w:numPr>
              <w:suppressAutoHyphens/>
              <w:spacing w:after="0" w:line="240" w:lineRule="auto"/>
              <w:contextualSpacing/>
              <w:rPr>
                <w:rFonts w:cstheme="minorHAnsi"/>
              </w:rPr>
            </w:pPr>
            <w:proofErr w:type="spellStart"/>
            <w:r w:rsidRPr="00AF3F4A">
              <w:rPr>
                <w:rFonts w:cstheme="minorHAnsi"/>
              </w:rPr>
              <w:t>metagenomika</w:t>
            </w:r>
            <w:proofErr w:type="spellEnd"/>
            <w:r w:rsidRPr="00AF3F4A">
              <w:rPr>
                <w:rFonts w:cstheme="minorHAnsi"/>
              </w:rPr>
              <w:t xml:space="preserve"> (sekwencjonowanie 16S </w:t>
            </w:r>
            <w:proofErr w:type="spellStart"/>
            <w:r w:rsidRPr="00AF3F4A">
              <w:rPr>
                <w:rFonts w:cstheme="minorHAnsi"/>
              </w:rPr>
              <w:t>rRNA</w:t>
            </w:r>
            <w:proofErr w:type="spellEnd"/>
            <w:r w:rsidRPr="00AF3F4A">
              <w:rPr>
                <w:rFonts w:cstheme="minorHAnsi"/>
              </w:rPr>
              <w:t>),</w:t>
            </w:r>
          </w:p>
          <w:p w14:paraId="455B1778" w14:textId="77777777" w:rsidR="00AF3F4A" w:rsidRPr="00AF3F4A" w:rsidRDefault="00AF3F4A" w:rsidP="00AF3F4A">
            <w:pPr>
              <w:numPr>
                <w:ilvl w:val="0"/>
                <w:numId w:val="2"/>
              </w:numPr>
              <w:suppressAutoHyphens/>
              <w:spacing w:after="0" w:line="240" w:lineRule="auto"/>
              <w:contextualSpacing/>
              <w:rPr>
                <w:rFonts w:cstheme="minorHAnsi"/>
              </w:rPr>
            </w:pPr>
            <w:r w:rsidRPr="00AF3F4A">
              <w:rPr>
                <w:rFonts w:cstheme="minorHAnsi"/>
              </w:rPr>
              <w:t>celowane profilowanie ekspresji genów,</w:t>
            </w:r>
          </w:p>
          <w:p w14:paraId="52A0280A" w14:textId="77777777" w:rsidR="00AF3F4A" w:rsidRPr="00AF3F4A" w:rsidRDefault="00AF3F4A" w:rsidP="00AF3F4A">
            <w:pPr>
              <w:numPr>
                <w:ilvl w:val="0"/>
                <w:numId w:val="2"/>
              </w:numPr>
              <w:suppressAutoHyphens/>
              <w:spacing w:after="0" w:line="240" w:lineRule="auto"/>
              <w:contextualSpacing/>
              <w:rPr>
                <w:rFonts w:cstheme="minorHAnsi"/>
              </w:rPr>
            </w:pPr>
            <w:r w:rsidRPr="00AF3F4A">
              <w:rPr>
                <w:rFonts w:cstheme="minorHAnsi"/>
              </w:rPr>
              <w:t>sekwencjonowanie małych RNA,</w:t>
            </w:r>
          </w:p>
          <w:p w14:paraId="652CF27B" w14:textId="77777777" w:rsidR="00AF3F4A" w:rsidRPr="00AF3F4A" w:rsidRDefault="00AF3F4A" w:rsidP="00AF3F4A">
            <w:pPr>
              <w:numPr>
                <w:ilvl w:val="0"/>
                <w:numId w:val="2"/>
              </w:numPr>
              <w:suppressAutoHyphens/>
              <w:spacing w:after="0" w:line="240" w:lineRule="auto"/>
              <w:contextualSpacing/>
              <w:rPr>
                <w:rFonts w:cstheme="minorHAnsi"/>
              </w:rPr>
            </w:pPr>
            <w:r w:rsidRPr="00AF3F4A">
              <w:rPr>
                <w:rFonts w:cstheme="minorHAnsi"/>
              </w:rPr>
              <w:t>sekwencjonowanie mRNA w trybie sparowanych końców.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F3347" w14:textId="77777777" w:rsidR="00AF3F4A" w:rsidRPr="00AF3F4A" w:rsidRDefault="00AF3F4A" w:rsidP="00AF3F4A">
            <w:pPr>
              <w:suppressAutoHyphens/>
              <w:spacing w:after="0" w:line="240" w:lineRule="auto"/>
              <w:jc w:val="center"/>
              <w:rPr>
                <w:rFonts w:cstheme="minorHAnsi"/>
                <w:snapToGrid w:val="0"/>
              </w:rPr>
            </w:pPr>
            <w:r w:rsidRPr="00AF3F4A">
              <w:rPr>
                <w:rFonts w:cstheme="minorHAnsi"/>
                <w:snapToGrid w:val="0"/>
              </w:rPr>
              <w:t>TAK</w:t>
            </w:r>
          </w:p>
        </w:tc>
        <w:tc>
          <w:tcPr>
            <w:tcW w:w="2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ECF0F" w14:textId="4E674662" w:rsidR="00AF3F4A" w:rsidRPr="00AF3F4A" w:rsidRDefault="00AF3F4A" w:rsidP="00AF3F4A">
            <w:pPr>
              <w:suppressAutoHyphens/>
              <w:spacing w:after="0" w:line="240" w:lineRule="auto"/>
              <w:jc w:val="center"/>
              <w:rPr>
                <w:rFonts w:cstheme="minorHAnsi"/>
                <w:snapToGrid w:val="0"/>
              </w:rPr>
            </w:pPr>
          </w:p>
        </w:tc>
      </w:tr>
      <w:tr w:rsidR="00AF3F4A" w:rsidRPr="00AF3F4A" w14:paraId="0039D786" w14:textId="77777777" w:rsidTr="00211541">
        <w:trPr>
          <w:trHeight w:val="295"/>
        </w:trPr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F0A3E" w14:textId="77777777" w:rsidR="00AF3F4A" w:rsidRPr="00AF3F4A" w:rsidRDefault="00AF3F4A" w:rsidP="00AF3F4A">
            <w:pPr>
              <w:numPr>
                <w:ilvl w:val="0"/>
                <w:numId w:val="1"/>
              </w:numPr>
              <w:suppressAutoHyphens/>
              <w:spacing w:after="0" w:line="240" w:lineRule="auto"/>
              <w:contextualSpacing/>
              <w:rPr>
                <w:rFonts w:cstheme="minorHAnsi"/>
                <w:b/>
                <w:color w:val="000000"/>
              </w:rPr>
            </w:pPr>
          </w:p>
        </w:tc>
        <w:tc>
          <w:tcPr>
            <w:tcW w:w="1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8E1CA" w14:textId="77777777" w:rsidR="00AF3F4A" w:rsidRPr="00AF3F4A" w:rsidRDefault="00AF3F4A" w:rsidP="00AF3F4A">
            <w:pPr>
              <w:suppressAutoHyphens/>
              <w:spacing w:after="0" w:line="240" w:lineRule="auto"/>
              <w:rPr>
                <w:rFonts w:cstheme="minorHAnsi"/>
              </w:rPr>
            </w:pPr>
            <w:r w:rsidRPr="00AF3F4A">
              <w:rPr>
                <w:rFonts w:cstheme="minorHAnsi"/>
              </w:rPr>
              <w:t xml:space="preserve">Urządzenie </w:t>
            </w:r>
            <w:proofErr w:type="spellStart"/>
            <w:r w:rsidRPr="00AF3F4A">
              <w:rPr>
                <w:rFonts w:cstheme="minorHAnsi"/>
              </w:rPr>
              <w:t>nablatowe</w:t>
            </w:r>
            <w:proofErr w:type="spellEnd"/>
            <w:r w:rsidRPr="00AF3F4A">
              <w:rPr>
                <w:rFonts w:cstheme="minorHAnsi"/>
              </w:rPr>
              <w:t xml:space="preserve"> o masie poniżej 60 kg. 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AC033" w14:textId="77777777" w:rsidR="00AF3F4A" w:rsidRPr="00AF3F4A" w:rsidRDefault="00AF3F4A" w:rsidP="00AF3F4A">
            <w:pPr>
              <w:suppressAutoHyphens/>
              <w:spacing w:after="0" w:line="240" w:lineRule="auto"/>
              <w:jc w:val="center"/>
              <w:rPr>
                <w:rFonts w:cstheme="minorHAnsi"/>
                <w:snapToGrid w:val="0"/>
              </w:rPr>
            </w:pPr>
            <w:r w:rsidRPr="00AF3F4A">
              <w:rPr>
                <w:rFonts w:cstheme="minorHAnsi"/>
                <w:snapToGrid w:val="0"/>
              </w:rPr>
              <w:t>TAK</w:t>
            </w:r>
          </w:p>
        </w:tc>
        <w:tc>
          <w:tcPr>
            <w:tcW w:w="2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C38C0" w14:textId="6B040FB7" w:rsidR="00AF3F4A" w:rsidRPr="00AF3F4A" w:rsidRDefault="00AF3F4A" w:rsidP="00AF3F4A">
            <w:pPr>
              <w:suppressAutoHyphens/>
              <w:spacing w:after="0" w:line="240" w:lineRule="auto"/>
              <w:jc w:val="center"/>
              <w:rPr>
                <w:rFonts w:cstheme="minorHAnsi"/>
                <w:snapToGrid w:val="0"/>
              </w:rPr>
            </w:pPr>
          </w:p>
        </w:tc>
      </w:tr>
      <w:tr w:rsidR="00AF3F4A" w:rsidRPr="00AF3F4A" w14:paraId="6E529ED9" w14:textId="77777777" w:rsidTr="00211541">
        <w:trPr>
          <w:trHeight w:val="284"/>
        </w:trPr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DE4E1" w14:textId="77777777" w:rsidR="00AF3F4A" w:rsidRPr="00AF3F4A" w:rsidRDefault="00AF3F4A" w:rsidP="00AF3F4A">
            <w:pPr>
              <w:numPr>
                <w:ilvl w:val="0"/>
                <w:numId w:val="1"/>
              </w:numPr>
              <w:suppressAutoHyphens/>
              <w:spacing w:after="0" w:line="240" w:lineRule="auto"/>
              <w:contextualSpacing/>
              <w:rPr>
                <w:rFonts w:cstheme="minorHAnsi"/>
                <w:b/>
                <w:color w:val="000000"/>
              </w:rPr>
            </w:pPr>
          </w:p>
        </w:tc>
        <w:tc>
          <w:tcPr>
            <w:tcW w:w="1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2643C" w14:textId="77777777" w:rsidR="00AF3F4A" w:rsidRPr="00AF3F4A" w:rsidRDefault="00AF3F4A" w:rsidP="00AF3F4A">
            <w:pPr>
              <w:suppressAutoHyphens/>
              <w:spacing w:after="0" w:line="240" w:lineRule="auto"/>
              <w:rPr>
                <w:rFonts w:cstheme="minorHAnsi"/>
              </w:rPr>
            </w:pPr>
            <w:r w:rsidRPr="00AF3F4A">
              <w:rPr>
                <w:rFonts w:cstheme="minorHAnsi"/>
                <w:color w:val="000000"/>
              </w:rPr>
              <w:t>Zintegrowane w jednym urządzeniu moduły do amplifikacji klonalnej i odczytu sekwencji przy użyciu jednego zintegrowanego zestawu odczynników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C0127" w14:textId="77777777" w:rsidR="00AF3F4A" w:rsidRPr="00AF3F4A" w:rsidRDefault="00AF3F4A" w:rsidP="00AF3F4A">
            <w:pPr>
              <w:tabs>
                <w:tab w:val="left" w:pos="7680"/>
              </w:tabs>
              <w:suppressAutoHyphens/>
              <w:spacing w:after="0" w:line="240" w:lineRule="auto"/>
              <w:jc w:val="center"/>
              <w:rPr>
                <w:rFonts w:cstheme="minorHAnsi"/>
                <w:color w:val="000000"/>
                <w:lang w:val="de-DE"/>
              </w:rPr>
            </w:pPr>
            <w:r w:rsidRPr="00AF3F4A">
              <w:rPr>
                <w:rFonts w:cstheme="minorHAnsi"/>
                <w:snapToGrid w:val="0"/>
              </w:rPr>
              <w:t>TAK</w:t>
            </w:r>
          </w:p>
        </w:tc>
        <w:tc>
          <w:tcPr>
            <w:tcW w:w="2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50736" w14:textId="15DBD1D3" w:rsidR="00AF3F4A" w:rsidRPr="00AF3F4A" w:rsidRDefault="00AF3F4A" w:rsidP="00AF3F4A">
            <w:pPr>
              <w:tabs>
                <w:tab w:val="left" w:pos="7680"/>
              </w:tabs>
              <w:suppressAutoHyphens/>
              <w:spacing w:after="0" w:line="240" w:lineRule="auto"/>
              <w:jc w:val="center"/>
              <w:rPr>
                <w:rFonts w:cstheme="minorHAnsi"/>
                <w:color w:val="000000"/>
                <w:lang w:val="de-DE"/>
              </w:rPr>
            </w:pPr>
          </w:p>
        </w:tc>
      </w:tr>
      <w:tr w:rsidR="00AF3F4A" w:rsidRPr="00AF3F4A" w14:paraId="2DD37836" w14:textId="77777777" w:rsidTr="00211541">
        <w:trPr>
          <w:trHeight w:val="261"/>
        </w:trPr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4CAF6" w14:textId="77777777" w:rsidR="00AF3F4A" w:rsidRPr="00AF3F4A" w:rsidRDefault="00AF3F4A" w:rsidP="00AF3F4A">
            <w:pPr>
              <w:numPr>
                <w:ilvl w:val="0"/>
                <w:numId w:val="1"/>
              </w:numPr>
              <w:suppressAutoHyphens/>
              <w:spacing w:after="0" w:line="240" w:lineRule="auto"/>
              <w:contextualSpacing/>
              <w:rPr>
                <w:rFonts w:cstheme="minorHAnsi"/>
                <w:b/>
                <w:color w:val="000000"/>
                <w:lang w:val="de-DE"/>
              </w:rPr>
            </w:pPr>
          </w:p>
        </w:tc>
        <w:tc>
          <w:tcPr>
            <w:tcW w:w="1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B415E" w14:textId="77777777" w:rsidR="00AF3F4A" w:rsidRPr="00AF3F4A" w:rsidRDefault="00AF3F4A" w:rsidP="00AF3F4A">
            <w:pPr>
              <w:suppressAutoHyphens/>
              <w:spacing w:after="0" w:line="240" w:lineRule="auto"/>
              <w:rPr>
                <w:rFonts w:cstheme="minorHAnsi"/>
              </w:rPr>
            </w:pPr>
            <w:r w:rsidRPr="00AF3F4A">
              <w:rPr>
                <w:rFonts w:cstheme="minorHAnsi"/>
              </w:rPr>
              <w:t>Sekwencjonowanie przez syntezę w technologii opartej na odwracalnych terminalnych zasadach DNA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792AF" w14:textId="77777777" w:rsidR="00AF3F4A" w:rsidRPr="00AF3F4A" w:rsidRDefault="00AF3F4A" w:rsidP="00AF3F4A">
            <w:pPr>
              <w:suppressAutoHyphens/>
              <w:spacing w:after="0" w:line="240" w:lineRule="auto"/>
              <w:jc w:val="center"/>
              <w:rPr>
                <w:rFonts w:cstheme="minorHAnsi"/>
                <w:snapToGrid w:val="0"/>
              </w:rPr>
            </w:pPr>
            <w:r w:rsidRPr="00AF3F4A">
              <w:rPr>
                <w:rFonts w:cstheme="minorHAnsi"/>
                <w:snapToGrid w:val="0"/>
              </w:rPr>
              <w:t>TAK</w:t>
            </w:r>
          </w:p>
        </w:tc>
        <w:tc>
          <w:tcPr>
            <w:tcW w:w="2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30DC0" w14:textId="2D0D4653" w:rsidR="00AF3F4A" w:rsidRPr="00AF3F4A" w:rsidRDefault="00AF3F4A" w:rsidP="00AF3F4A">
            <w:pPr>
              <w:suppressAutoHyphens/>
              <w:spacing w:after="0" w:line="240" w:lineRule="auto"/>
              <w:jc w:val="center"/>
              <w:rPr>
                <w:rFonts w:cstheme="minorHAnsi"/>
                <w:snapToGrid w:val="0"/>
              </w:rPr>
            </w:pPr>
          </w:p>
        </w:tc>
      </w:tr>
      <w:tr w:rsidR="00AF3F4A" w:rsidRPr="00AF3F4A" w14:paraId="0608D880" w14:textId="77777777" w:rsidTr="00211541">
        <w:trPr>
          <w:trHeight w:val="278"/>
        </w:trPr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77407" w14:textId="77777777" w:rsidR="00AF3F4A" w:rsidRPr="00AF3F4A" w:rsidRDefault="00AF3F4A" w:rsidP="00AF3F4A">
            <w:pPr>
              <w:numPr>
                <w:ilvl w:val="0"/>
                <w:numId w:val="1"/>
              </w:numPr>
              <w:suppressAutoHyphens/>
              <w:spacing w:after="0" w:line="240" w:lineRule="auto"/>
              <w:contextualSpacing/>
              <w:rPr>
                <w:rFonts w:cstheme="minorHAnsi"/>
                <w:b/>
                <w:color w:val="000000"/>
              </w:rPr>
            </w:pPr>
          </w:p>
        </w:tc>
        <w:tc>
          <w:tcPr>
            <w:tcW w:w="1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B042A" w14:textId="77777777" w:rsidR="00AF3F4A" w:rsidRPr="00AF3F4A" w:rsidRDefault="00AF3F4A" w:rsidP="00AF3F4A">
            <w:pPr>
              <w:widowControl w:val="0"/>
              <w:suppressAutoHyphens/>
              <w:spacing w:after="0" w:line="240" w:lineRule="auto"/>
              <w:rPr>
                <w:rFonts w:cstheme="minorHAnsi"/>
              </w:rPr>
            </w:pPr>
            <w:r w:rsidRPr="00AF3F4A">
              <w:rPr>
                <w:rFonts w:cstheme="minorHAnsi"/>
              </w:rPr>
              <w:t>Minimum dwa tryby pracy, w tym minimum:</w:t>
            </w:r>
          </w:p>
          <w:p w14:paraId="4F0B8E02" w14:textId="77777777" w:rsidR="00AF3F4A" w:rsidRPr="00AF3F4A" w:rsidRDefault="00AF3F4A" w:rsidP="00AF3F4A">
            <w:pPr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contextualSpacing/>
              <w:rPr>
                <w:rFonts w:cstheme="minorHAnsi"/>
              </w:rPr>
            </w:pPr>
            <w:r w:rsidRPr="00AF3F4A">
              <w:rPr>
                <w:rFonts w:cstheme="minorHAnsi"/>
              </w:rPr>
              <w:t>tryb naukowy (RUO),</w:t>
            </w:r>
          </w:p>
          <w:p w14:paraId="0953B8E6" w14:textId="77777777" w:rsidR="00AF3F4A" w:rsidRPr="00AF3F4A" w:rsidRDefault="00AF3F4A" w:rsidP="00AF3F4A">
            <w:pPr>
              <w:numPr>
                <w:ilvl w:val="0"/>
                <w:numId w:val="3"/>
              </w:numPr>
              <w:suppressAutoHyphens/>
              <w:spacing w:after="0" w:line="240" w:lineRule="auto"/>
              <w:contextualSpacing/>
              <w:rPr>
                <w:rFonts w:cstheme="minorHAnsi"/>
              </w:rPr>
            </w:pPr>
            <w:r w:rsidRPr="00AF3F4A">
              <w:rPr>
                <w:rFonts w:cstheme="minorHAnsi"/>
              </w:rPr>
              <w:t>tryb diagnostyczny (CE IVD).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8FEAF" w14:textId="77777777" w:rsidR="00AF3F4A" w:rsidRPr="00AF3F4A" w:rsidRDefault="00AF3F4A" w:rsidP="00AF3F4A">
            <w:pPr>
              <w:suppressAutoHyphens/>
              <w:spacing w:after="0" w:line="240" w:lineRule="auto"/>
              <w:jc w:val="center"/>
              <w:rPr>
                <w:rFonts w:cstheme="minorHAnsi"/>
                <w:snapToGrid w:val="0"/>
              </w:rPr>
            </w:pPr>
            <w:r w:rsidRPr="00AF3F4A">
              <w:rPr>
                <w:rFonts w:cstheme="minorHAnsi"/>
                <w:snapToGrid w:val="0"/>
              </w:rPr>
              <w:t>TAK</w:t>
            </w:r>
          </w:p>
        </w:tc>
        <w:tc>
          <w:tcPr>
            <w:tcW w:w="2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F6314" w14:textId="714F9A3E" w:rsidR="00AF3F4A" w:rsidRPr="00AF3F4A" w:rsidRDefault="00AF3F4A" w:rsidP="00AF3F4A">
            <w:pPr>
              <w:suppressAutoHyphens/>
              <w:spacing w:after="0" w:line="240" w:lineRule="auto"/>
              <w:jc w:val="center"/>
              <w:rPr>
                <w:rFonts w:cstheme="minorHAnsi"/>
                <w:snapToGrid w:val="0"/>
              </w:rPr>
            </w:pPr>
          </w:p>
        </w:tc>
      </w:tr>
      <w:tr w:rsidR="00AF3F4A" w:rsidRPr="00AF3F4A" w14:paraId="666FB785" w14:textId="77777777" w:rsidTr="00211541">
        <w:trPr>
          <w:trHeight w:val="278"/>
        </w:trPr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65F00" w14:textId="77777777" w:rsidR="00AF3F4A" w:rsidRPr="00AF3F4A" w:rsidRDefault="00AF3F4A" w:rsidP="00AF3F4A">
            <w:pPr>
              <w:numPr>
                <w:ilvl w:val="0"/>
                <w:numId w:val="1"/>
              </w:numPr>
              <w:suppressAutoHyphens/>
              <w:spacing w:after="0" w:line="240" w:lineRule="auto"/>
              <w:contextualSpacing/>
              <w:rPr>
                <w:rFonts w:cstheme="minorHAnsi"/>
                <w:b/>
                <w:color w:val="000000"/>
              </w:rPr>
            </w:pPr>
          </w:p>
        </w:tc>
        <w:tc>
          <w:tcPr>
            <w:tcW w:w="1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734D4" w14:textId="77777777" w:rsidR="00AF3F4A" w:rsidRPr="00AF3F4A" w:rsidRDefault="00AF3F4A" w:rsidP="00AF3F4A">
            <w:pPr>
              <w:widowControl w:val="0"/>
              <w:suppressAutoHyphens/>
              <w:spacing w:after="0" w:line="240" w:lineRule="auto"/>
              <w:rPr>
                <w:rFonts w:cstheme="minorHAnsi"/>
              </w:rPr>
            </w:pPr>
            <w:r w:rsidRPr="00AF3F4A">
              <w:rPr>
                <w:rFonts w:cstheme="minorHAnsi"/>
              </w:rPr>
              <w:t>Certyfikat CE IVD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27AD7" w14:textId="77777777" w:rsidR="00AF3F4A" w:rsidRPr="00AF3F4A" w:rsidRDefault="00AF3F4A" w:rsidP="00AF3F4A">
            <w:pPr>
              <w:suppressAutoHyphens/>
              <w:spacing w:after="0" w:line="240" w:lineRule="auto"/>
              <w:jc w:val="center"/>
              <w:rPr>
                <w:rFonts w:cstheme="minorHAnsi"/>
                <w:snapToGrid w:val="0"/>
              </w:rPr>
            </w:pPr>
            <w:r w:rsidRPr="00AF3F4A">
              <w:rPr>
                <w:rFonts w:cstheme="minorHAnsi"/>
                <w:snapToGrid w:val="0"/>
              </w:rPr>
              <w:t>TAK</w:t>
            </w:r>
          </w:p>
        </w:tc>
        <w:tc>
          <w:tcPr>
            <w:tcW w:w="2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F4B12" w14:textId="15DD304A" w:rsidR="00AF3F4A" w:rsidRPr="00AF3F4A" w:rsidRDefault="00AF3F4A" w:rsidP="00AF3F4A">
            <w:pPr>
              <w:suppressAutoHyphens/>
              <w:spacing w:after="0" w:line="240" w:lineRule="auto"/>
              <w:jc w:val="center"/>
              <w:rPr>
                <w:rFonts w:cstheme="minorHAnsi"/>
                <w:snapToGrid w:val="0"/>
              </w:rPr>
            </w:pPr>
          </w:p>
        </w:tc>
      </w:tr>
      <w:tr w:rsidR="00AF3F4A" w:rsidRPr="00AF3F4A" w14:paraId="374937C0" w14:textId="77777777" w:rsidTr="00211541">
        <w:trPr>
          <w:trHeight w:val="297"/>
        </w:trPr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05C2E" w14:textId="77777777" w:rsidR="00AF3F4A" w:rsidRPr="00AF3F4A" w:rsidRDefault="00AF3F4A" w:rsidP="00AF3F4A">
            <w:pPr>
              <w:numPr>
                <w:ilvl w:val="0"/>
                <w:numId w:val="1"/>
              </w:numPr>
              <w:suppressAutoHyphens/>
              <w:spacing w:after="0" w:line="240" w:lineRule="auto"/>
              <w:contextualSpacing/>
              <w:rPr>
                <w:rFonts w:cstheme="minorHAnsi"/>
                <w:b/>
                <w:color w:val="000000"/>
              </w:rPr>
            </w:pPr>
          </w:p>
        </w:tc>
        <w:tc>
          <w:tcPr>
            <w:tcW w:w="1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D3C02" w14:textId="77777777" w:rsidR="00AF3F4A" w:rsidRPr="00AF3F4A" w:rsidRDefault="00AF3F4A" w:rsidP="00AF3F4A">
            <w:pPr>
              <w:suppressAutoHyphens/>
              <w:spacing w:after="0" w:line="240" w:lineRule="auto"/>
              <w:rPr>
                <w:rFonts w:cstheme="minorHAnsi"/>
              </w:rPr>
            </w:pPr>
            <w:r w:rsidRPr="00AF3F4A">
              <w:rPr>
                <w:rFonts w:cstheme="minorHAnsi"/>
                <w:color w:val="000000"/>
              </w:rPr>
              <w:t xml:space="preserve">Zautomatyzowana, niewymagająca ingerencji użytkownika aparatu, izotermiczna amplifikacja na fazie stałej (komórka przepływowa), prowadząca do wytworzenia macierzy klastrów cząsteczek klonalnych 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3F6C2" w14:textId="77777777" w:rsidR="00AF3F4A" w:rsidRPr="00AF3F4A" w:rsidRDefault="00AF3F4A" w:rsidP="00AF3F4A">
            <w:pPr>
              <w:suppressAutoHyphens/>
              <w:spacing w:after="0" w:line="240" w:lineRule="auto"/>
              <w:jc w:val="center"/>
              <w:rPr>
                <w:rFonts w:cstheme="minorHAnsi"/>
                <w:snapToGrid w:val="0"/>
              </w:rPr>
            </w:pPr>
            <w:r w:rsidRPr="00AF3F4A">
              <w:rPr>
                <w:rFonts w:cstheme="minorHAnsi"/>
                <w:snapToGrid w:val="0"/>
              </w:rPr>
              <w:t>TAK</w:t>
            </w:r>
          </w:p>
        </w:tc>
        <w:tc>
          <w:tcPr>
            <w:tcW w:w="2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E6F1C" w14:textId="619252C9" w:rsidR="00AF3F4A" w:rsidRPr="00AF3F4A" w:rsidRDefault="00AF3F4A" w:rsidP="00AF3F4A">
            <w:pPr>
              <w:suppressAutoHyphens/>
              <w:spacing w:after="0" w:line="240" w:lineRule="auto"/>
              <w:jc w:val="center"/>
              <w:rPr>
                <w:rFonts w:cstheme="minorHAnsi"/>
                <w:snapToGrid w:val="0"/>
              </w:rPr>
            </w:pPr>
          </w:p>
        </w:tc>
      </w:tr>
      <w:tr w:rsidR="00AF3F4A" w:rsidRPr="00AF3F4A" w14:paraId="13C82BE3" w14:textId="77777777" w:rsidTr="00211541">
        <w:trPr>
          <w:trHeight w:val="339"/>
        </w:trPr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C8B88" w14:textId="77777777" w:rsidR="00AF3F4A" w:rsidRPr="00AF3F4A" w:rsidRDefault="00AF3F4A" w:rsidP="00AF3F4A">
            <w:pPr>
              <w:numPr>
                <w:ilvl w:val="0"/>
                <w:numId w:val="1"/>
              </w:numPr>
              <w:suppressAutoHyphens/>
              <w:spacing w:after="0" w:line="240" w:lineRule="auto"/>
              <w:contextualSpacing/>
              <w:rPr>
                <w:rFonts w:cstheme="minorHAnsi"/>
                <w:b/>
                <w:color w:val="000000"/>
              </w:rPr>
            </w:pPr>
          </w:p>
        </w:tc>
        <w:tc>
          <w:tcPr>
            <w:tcW w:w="1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19E86" w14:textId="77777777" w:rsidR="00AF3F4A" w:rsidRPr="00AF3F4A" w:rsidRDefault="00AF3F4A" w:rsidP="00AF3F4A">
            <w:pPr>
              <w:suppressAutoHyphens/>
              <w:spacing w:after="0" w:line="240" w:lineRule="auto"/>
              <w:rPr>
                <w:rFonts w:cstheme="minorHAnsi"/>
              </w:rPr>
            </w:pPr>
            <w:r w:rsidRPr="00AF3F4A">
              <w:rPr>
                <w:rFonts w:cstheme="minorHAnsi"/>
                <w:color w:val="000000"/>
              </w:rPr>
              <w:t>Cykl amplifikacji i sekwencjonowania nie wymagający ręcznych manipulacji oraz dodatkowych urządzeń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B4468" w14:textId="77777777" w:rsidR="00AF3F4A" w:rsidRPr="00AF3F4A" w:rsidRDefault="00AF3F4A" w:rsidP="00AF3F4A">
            <w:pPr>
              <w:suppressAutoHyphens/>
              <w:spacing w:after="0" w:line="240" w:lineRule="auto"/>
              <w:jc w:val="center"/>
              <w:rPr>
                <w:rFonts w:cstheme="minorHAnsi"/>
                <w:bCs/>
                <w:snapToGrid w:val="0"/>
              </w:rPr>
            </w:pPr>
            <w:r w:rsidRPr="00AF3F4A">
              <w:rPr>
                <w:rFonts w:cstheme="minorHAnsi"/>
                <w:bCs/>
                <w:snapToGrid w:val="0"/>
              </w:rPr>
              <w:t>TAK</w:t>
            </w:r>
          </w:p>
        </w:tc>
        <w:tc>
          <w:tcPr>
            <w:tcW w:w="2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C3FCB" w14:textId="28833A1A" w:rsidR="00AF3F4A" w:rsidRPr="00AF3F4A" w:rsidRDefault="00AF3F4A" w:rsidP="00AF3F4A">
            <w:pPr>
              <w:suppressAutoHyphens/>
              <w:spacing w:after="0" w:line="240" w:lineRule="auto"/>
              <w:jc w:val="center"/>
              <w:rPr>
                <w:rFonts w:cstheme="minorHAnsi"/>
                <w:snapToGrid w:val="0"/>
              </w:rPr>
            </w:pPr>
          </w:p>
        </w:tc>
      </w:tr>
      <w:tr w:rsidR="00AF3F4A" w:rsidRPr="00AF3F4A" w14:paraId="4AB6FBF8" w14:textId="77777777" w:rsidTr="00211541">
        <w:trPr>
          <w:trHeight w:val="339"/>
        </w:trPr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84E7A" w14:textId="77777777" w:rsidR="00AF3F4A" w:rsidRPr="00AF3F4A" w:rsidRDefault="00AF3F4A" w:rsidP="00AF3F4A">
            <w:pPr>
              <w:numPr>
                <w:ilvl w:val="0"/>
                <w:numId w:val="1"/>
              </w:numPr>
              <w:suppressAutoHyphens/>
              <w:spacing w:after="0" w:line="240" w:lineRule="auto"/>
              <w:contextualSpacing/>
              <w:rPr>
                <w:rFonts w:cstheme="minorHAnsi"/>
                <w:b/>
                <w:color w:val="000000"/>
              </w:rPr>
            </w:pPr>
          </w:p>
        </w:tc>
        <w:tc>
          <w:tcPr>
            <w:tcW w:w="1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75BD6" w14:textId="77777777" w:rsidR="00AF3F4A" w:rsidRPr="00AF3F4A" w:rsidRDefault="00AF3F4A" w:rsidP="00AF3F4A">
            <w:pPr>
              <w:suppressAutoHyphens/>
              <w:spacing w:after="0" w:line="240" w:lineRule="auto"/>
              <w:rPr>
                <w:rFonts w:cstheme="minorHAnsi"/>
                <w:color w:val="000000"/>
              </w:rPr>
            </w:pPr>
            <w:r w:rsidRPr="00AF3F4A">
              <w:rPr>
                <w:rFonts w:cstheme="minorHAnsi"/>
                <w:color w:val="000000"/>
              </w:rPr>
              <w:t>Brak konieczności wykonania reakcji emulsyjnego PCR – amplifikacja klonalna w urządzeniu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AFF74" w14:textId="77777777" w:rsidR="00AF3F4A" w:rsidRPr="00AF3F4A" w:rsidRDefault="00AF3F4A" w:rsidP="00AF3F4A">
            <w:pPr>
              <w:suppressAutoHyphens/>
              <w:spacing w:after="0" w:line="240" w:lineRule="auto"/>
              <w:jc w:val="center"/>
              <w:rPr>
                <w:rFonts w:cstheme="minorHAnsi"/>
                <w:bCs/>
                <w:snapToGrid w:val="0"/>
              </w:rPr>
            </w:pPr>
            <w:r w:rsidRPr="00AF3F4A">
              <w:rPr>
                <w:rFonts w:cstheme="minorHAnsi"/>
                <w:bCs/>
                <w:snapToGrid w:val="0"/>
              </w:rPr>
              <w:t>TAK</w:t>
            </w:r>
          </w:p>
        </w:tc>
        <w:tc>
          <w:tcPr>
            <w:tcW w:w="2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6DADB" w14:textId="4D58BFAD" w:rsidR="00AF3F4A" w:rsidRPr="00AF3F4A" w:rsidRDefault="00AF3F4A" w:rsidP="00AF3F4A">
            <w:pPr>
              <w:suppressAutoHyphens/>
              <w:spacing w:after="0" w:line="240" w:lineRule="auto"/>
              <w:jc w:val="center"/>
              <w:rPr>
                <w:rFonts w:cstheme="minorHAnsi"/>
                <w:snapToGrid w:val="0"/>
              </w:rPr>
            </w:pPr>
          </w:p>
        </w:tc>
      </w:tr>
      <w:tr w:rsidR="00AF3F4A" w:rsidRPr="00AF3F4A" w14:paraId="178C7644" w14:textId="77777777" w:rsidTr="00211541">
        <w:trPr>
          <w:trHeight w:val="339"/>
        </w:trPr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D2EF6" w14:textId="77777777" w:rsidR="00AF3F4A" w:rsidRPr="00AF3F4A" w:rsidRDefault="00AF3F4A" w:rsidP="00AF3F4A">
            <w:pPr>
              <w:numPr>
                <w:ilvl w:val="0"/>
                <w:numId w:val="1"/>
              </w:numPr>
              <w:suppressAutoHyphens/>
              <w:spacing w:after="0" w:line="240" w:lineRule="auto"/>
              <w:contextualSpacing/>
              <w:rPr>
                <w:rFonts w:cstheme="minorHAnsi"/>
                <w:b/>
                <w:color w:val="000000"/>
              </w:rPr>
            </w:pPr>
          </w:p>
        </w:tc>
        <w:tc>
          <w:tcPr>
            <w:tcW w:w="1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F7359" w14:textId="77777777" w:rsidR="00AF3F4A" w:rsidRPr="00AF3F4A" w:rsidRDefault="00AF3F4A" w:rsidP="00AF3F4A">
            <w:pPr>
              <w:suppressAutoHyphens/>
              <w:spacing w:after="0" w:line="240" w:lineRule="auto"/>
              <w:rPr>
                <w:rFonts w:cstheme="minorHAnsi"/>
                <w:color w:val="000000"/>
              </w:rPr>
            </w:pPr>
            <w:r w:rsidRPr="00AF3F4A">
              <w:rPr>
                <w:rFonts w:cstheme="minorHAnsi"/>
                <w:color w:val="000000"/>
              </w:rPr>
              <w:t>Cykle amplifikacji i sekwencjonowania, również w trybie sparowanych końców w pełni zautomatyzowane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91153" w14:textId="77777777" w:rsidR="00AF3F4A" w:rsidRPr="00AF3F4A" w:rsidRDefault="00AF3F4A" w:rsidP="00AF3F4A">
            <w:pPr>
              <w:suppressAutoHyphens/>
              <w:spacing w:after="0" w:line="240" w:lineRule="auto"/>
              <w:jc w:val="center"/>
              <w:rPr>
                <w:rFonts w:cstheme="minorHAnsi"/>
                <w:bCs/>
                <w:snapToGrid w:val="0"/>
              </w:rPr>
            </w:pPr>
            <w:r w:rsidRPr="00AF3F4A">
              <w:rPr>
                <w:rFonts w:cstheme="minorHAnsi"/>
                <w:bCs/>
                <w:snapToGrid w:val="0"/>
              </w:rPr>
              <w:t>TAK</w:t>
            </w:r>
          </w:p>
        </w:tc>
        <w:tc>
          <w:tcPr>
            <w:tcW w:w="2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A5786" w14:textId="60BE2D95" w:rsidR="00AF3F4A" w:rsidRPr="00AF3F4A" w:rsidRDefault="00AF3F4A" w:rsidP="00AF3F4A">
            <w:pPr>
              <w:suppressAutoHyphens/>
              <w:spacing w:after="0" w:line="240" w:lineRule="auto"/>
              <w:jc w:val="center"/>
              <w:rPr>
                <w:rFonts w:cstheme="minorHAnsi"/>
                <w:snapToGrid w:val="0"/>
              </w:rPr>
            </w:pPr>
          </w:p>
        </w:tc>
      </w:tr>
      <w:tr w:rsidR="00AF3F4A" w:rsidRPr="00AF3F4A" w14:paraId="502F1567" w14:textId="77777777" w:rsidTr="00211541">
        <w:trPr>
          <w:trHeight w:val="339"/>
        </w:trPr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1C63B" w14:textId="77777777" w:rsidR="00AF3F4A" w:rsidRPr="00AF3F4A" w:rsidRDefault="00AF3F4A" w:rsidP="00AF3F4A">
            <w:pPr>
              <w:numPr>
                <w:ilvl w:val="0"/>
                <w:numId w:val="1"/>
              </w:numPr>
              <w:suppressAutoHyphens/>
              <w:spacing w:after="0" w:line="240" w:lineRule="auto"/>
              <w:contextualSpacing/>
              <w:rPr>
                <w:rFonts w:cstheme="minorHAnsi"/>
                <w:b/>
                <w:color w:val="000000"/>
              </w:rPr>
            </w:pPr>
          </w:p>
        </w:tc>
        <w:tc>
          <w:tcPr>
            <w:tcW w:w="1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E4F16" w14:textId="18A26180" w:rsidR="00AF3F4A" w:rsidRPr="00AF3F4A" w:rsidRDefault="00AF3F4A" w:rsidP="00AF3F4A">
            <w:pPr>
              <w:suppressAutoHyphens/>
              <w:spacing w:after="0" w:line="240" w:lineRule="auto"/>
              <w:rPr>
                <w:rFonts w:cstheme="minorHAnsi"/>
                <w:color w:val="000000"/>
              </w:rPr>
            </w:pPr>
            <w:r w:rsidRPr="00AF3F4A">
              <w:rPr>
                <w:rFonts w:cstheme="minorHAnsi"/>
                <w:color w:val="000000"/>
              </w:rPr>
              <w:t>Długość odczytu w zakresie minimum od 1 x 36bp do 2 x 150bp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CF874" w14:textId="77777777" w:rsidR="00AF3F4A" w:rsidRPr="00AF3F4A" w:rsidRDefault="00AF3F4A" w:rsidP="00AF3F4A">
            <w:pPr>
              <w:suppressAutoHyphens/>
              <w:spacing w:after="0" w:line="240" w:lineRule="auto"/>
              <w:jc w:val="center"/>
              <w:rPr>
                <w:rFonts w:cstheme="minorHAnsi"/>
                <w:bCs/>
                <w:snapToGrid w:val="0"/>
              </w:rPr>
            </w:pPr>
            <w:r w:rsidRPr="00AF3F4A">
              <w:rPr>
                <w:rFonts w:cstheme="minorHAnsi"/>
                <w:bCs/>
                <w:snapToGrid w:val="0"/>
              </w:rPr>
              <w:t>TAK</w:t>
            </w:r>
          </w:p>
        </w:tc>
        <w:tc>
          <w:tcPr>
            <w:tcW w:w="2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D9AF9" w14:textId="7AE78FE2" w:rsidR="00AF3F4A" w:rsidRPr="00AF3F4A" w:rsidRDefault="00AF3F4A" w:rsidP="00AF3F4A">
            <w:pPr>
              <w:suppressAutoHyphens/>
              <w:spacing w:after="0" w:line="240" w:lineRule="auto"/>
              <w:jc w:val="center"/>
              <w:rPr>
                <w:rFonts w:cstheme="minorHAnsi"/>
                <w:b/>
                <w:snapToGrid w:val="0"/>
              </w:rPr>
            </w:pPr>
          </w:p>
        </w:tc>
      </w:tr>
      <w:tr w:rsidR="00AF3F4A" w:rsidRPr="00AF3F4A" w14:paraId="34A8EBF9" w14:textId="77777777" w:rsidTr="00211541">
        <w:trPr>
          <w:trHeight w:val="339"/>
        </w:trPr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4ED2E" w14:textId="77777777" w:rsidR="00AF3F4A" w:rsidRPr="00AF3F4A" w:rsidRDefault="00AF3F4A" w:rsidP="00AF3F4A">
            <w:pPr>
              <w:numPr>
                <w:ilvl w:val="0"/>
                <w:numId w:val="1"/>
              </w:numPr>
              <w:suppressAutoHyphens/>
              <w:spacing w:after="0" w:line="240" w:lineRule="auto"/>
              <w:contextualSpacing/>
              <w:rPr>
                <w:rFonts w:cstheme="minorHAnsi"/>
                <w:b/>
                <w:color w:val="000000"/>
              </w:rPr>
            </w:pPr>
          </w:p>
        </w:tc>
        <w:tc>
          <w:tcPr>
            <w:tcW w:w="1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BD29C" w14:textId="77777777" w:rsidR="00AF3F4A" w:rsidRPr="00AF3F4A" w:rsidRDefault="00AF3F4A" w:rsidP="00AF3F4A">
            <w:pPr>
              <w:suppressAutoHyphens/>
              <w:spacing w:after="0" w:line="240" w:lineRule="auto"/>
              <w:rPr>
                <w:rFonts w:cstheme="minorHAnsi"/>
                <w:color w:val="000000"/>
              </w:rPr>
            </w:pPr>
            <w:bookmarkStart w:id="0" w:name="_Hlk31023058"/>
            <w:r w:rsidRPr="00AF3F4A">
              <w:rPr>
                <w:rFonts w:cstheme="minorHAnsi"/>
                <w:color w:val="000000"/>
              </w:rPr>
              <w:t>Sekwencjonowanie w trybie sparowanych końców niewymagające fizycznej zmiany orientacji komórki przepływowej</w:t>
            </w:r>
            <w:bookmarkEnd w:id="0"/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B566E" w14:textId="77777777" w:rsidR="00AF3F4A" w:rsidRPr="00AF3F4A" w:rsidRDefault="00AF3F4A" w:rsidP="00AF3F4A">
            <w:pPr>
              <w:suppressAutoHyphens/>
              <w:spacing w:after="0" w:line="240" w:lineRule="auto"/>
              <w:jc w:val="center"/>
              <w:rPr>
                <w:rFonts w:cstheme="minorHAnsi"/>
                <w:bCs/>
                <w:snapToGrid w:val="0"/>
              </w:rPr>
            </w:pPr>
            <w:r w:rsidRPr="00AF3F4A">
              <w:rPr>
                <w:rFonts w:cstheme="minorHAnsi"/>
                <w:bCs/>
                <w:snapToGrid w:val="0"/>
              </w:rPr>
              <w:t>TAK</w:t>
            </w:r>
          </w:p>
        </w:tc>
        <w:tc>
          <w:tcPr>
            <w:tcW w:w="2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F96CB" w14:textId="2087BA61" w:rsidR="00AF3F4A" w:rsidRPr="00AF3F4A" w:rsidRDefault="00AF3F4A" w:rsidP="00AF3F4A">
            <w:pPr>
              <w:suppressAutoHyphens/>
              <w:spacing w:after="0" w:line="240" w:lineRule="auto"/>
              <w:jc w:val="center"/>
              <w:rPr>
                <w:rFonts w:cstheme="minorHAnsi"/>
                <w:snapToGrid w:val="0"/>
              </w:rPr>
            </w:pPr>
          </w:p>
        </w:tc>
      </w:tr>
      <w:tr w:rsidR="00AF3F4A" w:rsidRPr="00AF3F4A" w14:paraId="0FBFBC2F" w14:textId="77777777" w:rsidTr="00211541">
        <w:trPr>
          <w:trHeight w:val="339"/>
        </w:trPr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17D9B" w14:textId="77777777" w:rsidR="00AF3F4A" w:rsidRPr="00AF3F4A" w:rsidRDefault="00AF3F4A" w:rsidP="00AF3F4A">
            <w:pPr>
              <w:numPr>
                <w:ilvl w:val="0"/>
                <w:numId w:val="1"/>
              </w:numPr>
              <w:suppressAutoHyphens/>
              <w:spacing w:after="0" w:line="240" w:lineRule="auto"/>
              <w:contextualSpacing/>
              <w:rPr>
                <w:rFonts w:cstheme="minorHAnsi"/>
                <w:b/>
                <w:color w:val="000000"/>
              </w:rPr>
            </w:pPr>
          </w:p>
        </w:tc>
        <w:tc>
          <w:tcPr>
            <w:tcW w:w="1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C8E75" w14:textId="77777777" w:rsidR="00AF3F4A" w:rsidRPr="00AF3F4A" w:rsidRDefault="00AF3F4A" w:rsidP="00AF3F4A">
            <w:pPr>
              <w:suppressAutoHyphens/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1EE9A" w14:textId="77777777" w:rsidR="00AF3F4A" w:rsidRPr="00AF3F4A" w:rsidRDefault="00AF3F4A" w:rsidP="00AF3F4A">
            <w:pPr>
              <w:suppressAutoHyphens/>
              <w:spacing w:after="0" w:line="240" w:lineRule="auto"/>
              <w:jc w:val="center"/>
              <w:rPr>
                <w:rFonts w:cstheme="minorHAnsi"/>
                <w:bCs/>
                <w:snapToGrid w:val="0"/>
              </w:rPr>
            </w:pPr>
          </w:p>
        </w:tc>
        <w:tc>
          <w:tcPr>
            <w:tcW w:w="2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B6A74" w14:textId="77777777" w:rsidR="00AF3F4A" w:rsidRPr="00AF3F4A" w:rsidRDefault="00AF3F4A" w:rsidP="00AF3F4A">
            <w:pPr>
              <w:suppressAutoHyphens/>
              <w:spacing w:after="0" w:line="240" w:lineRule="auto"/>
              <w:jc w:val="center"/>
              <w:rPr>
                <w:rFonts w:cstheme="minorHAnsi"/>
                <w:bCs/>
                <w:snapToGrid w:val="0"/>
              </w:rPr>
            </w:pPr>
          </w:p>
        </w:tc>
      </w:tr>
      <w:tr w:rsidR="00AF3F4A" w:rsidRPr="00AF3F4A" w14:paraId="5366E4B2" w14:textId="77777777" w:rsidTr="00211541">
        <w:trPr>
          <w:trHeight w:val="339"/>
        </w:trPr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31AF6" w14:textId="77777777" w:rsidR="00AF3F4A" w:rsidRPr="00AF3F4A" w:rsidRDefault="00AF3F4A" w:rsidP="00AF3F4A">
            <w:pPr>
              <w:numPr>
                <w:ilvl w:val="0"/>
                <w:numId w:val="1"/>
              </w:numPr>
              <w:suppressAutoHyphens/>
              <w:spacing w:after="0" w:line="240" w:lineRule="auto"/>
              <w:contextualSpacing/>
              <w:rPr>
                <w:rFonts w:cstheme="minorHAnsi"/>
                <w:b/>
                <w:color w:val="000000"/>
              </w:rPr>
            </w:pPr>
          </w:p>
        </w:tc>
        <w:tc>
          <w:tcPr>
            <w:tcW w:w="1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E1893" w14:textId="77777777" w:rsidR="00AF3F4A" w:rsidRPr="00AF3F4A" w:rsidRDefault="00AF3F4A" w:rsidP="00AF3F4A">
            <w:pPr>
              <w:suppressAutoHyphens/>
              <w:spacing w:after="0" w:line="240" w:lineRule="auto"/>
              <w:rPr>
                <w:rFonts w:cstheme="minorHAnsi"/>
                <w:color w:val="000000"/>
              </w:rPr>
            </w:pPr>
            <w:bookmarkStart w:id="1" w:name="_Hlk31023103"/>
            <w:r w:rsidRPr="00AF3F4A">
              <w:rPr>
                <w:rFonts w:cstheme="minorHAnsi"/>
                <w:color w:val="000000"/>
              </w:rPr>
              <w:t xml:space="preserve">Maksymalna wydajność urządzenia w jednym cyklu pracy (liczba odczytywanych par zasad DNA) </w:t>
            </w:r>
            <w:r w:rsidRPr="00AF3F4A">
              <w:rPr>
                <w:rFonts w:cstheme="minorHAnsi"/>
              </w:rPr>
              <w:t xml:space="preserve">do 15 </w:t>
            </w:r>
            <w:proofErr w:type="spellStart"/>
            <w:r w:rsidRPr="00AF3F4A">
              <w:rPr>
                <w:rFonts w:cstheme="minorHAnsi"/>
              </w:rPr>
              <w:t>Gb</w:t>
            </w:r>
            <w:proofErr w:type="spellEnd"/>
            <w:r w:rsidRPr="00AF3F4A">
              <w:rPr>
                <w:rFonts w:cstheme="minorHAnsi"/>
              </w:rPr>
              <w:t xml:space="preserve"> w trybie sparowanych końców</w:t>
            </w:r>
            <w:bookmarkEnd w:id="1"/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184A2" w14:textId="77777777" w:rsidR="00AF3F4A" w:rsidRPr="00AF3F4A" w:rsidRDefault="00AF3F4A" w:rsidP="00AF3F4A">
            <w:pPr>
              <w:suppressAutoHyphens/>
              <w:spacing w:after="0" w:line="240" w:lineRule="auto"/>
              <w:jc w:val="center"/>
              <w:rPr>
                <w:rFonts w:cstheme="minorHAnsi"/>
                <w:bCs/>
                <w:snapToGrid w:val="0"/>
              </w:rPr>
            </w:pPr>
            <w:r w:rsidRPr="00AF3F4A">
              <w:rPr>
                <w:rFonts w:cstheme="minorHAnsi"/>
                <w:bCs/>
                <w:snapToGrid w:val="0"/>
              </w:rPr>
              <w:t>TAK</w:t>
            </w:r>
          </w:p>
        </w:tc>
        <w:tc>
          <w:tcPr>
            <w:tcW w:w="2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A34C3" w14:textId="1205D6A9" w:rsidR="00AF3F4A" w:rsidRPr="00AF3F4A" w:rsidRDefault="00AF3F4A" w:rsidP="00AF3F4A">
            <w:pPr>
              <w:suppressAutoHyphens/>
              <w:spacing w:after="0" w:line="240" w:lineRule="auto"/>
              <w:jc w:val="center"/>
              <w:rPr>
                <w:rFonts w:cstheme="minorHAnsi"/>
                <w:snapToGrid w:val="0"/>
              </w:rPr>
            </w:pPr>
          </w:p>
        </w:tc>
      </w:tr>
      <w:tr w:rsidR="00AF3F4A" w:rsidRPr="00AF3F4A" w14:paraId="3F554860" w14:textId="77777777" w:rsidTr="00211541">
        <w:trPr>
          <w:trHeight w:val="339"/>
        </w:trPr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061EC" w14:textId="77777777" w:rsidR="00AF3F4A" w:rsidRPr="00AF3F4A" w:rsidRDefault="00AF3F4A" w:rsidP="00AF3F4A">
            <w:pPr>
              <w:numPr>
                <w:ilvl w:val="0"/>
                <w:numId w:val="1"/>
              </w:numPr>
              <w:suppressAutoHyphens/>
              <w:spacing w:after="0" w:line="240" w:lineRule="auto"/>
              <w:contextualSpacing/>
              <w:rPr>
                <w:rFonts w:cstheme="minorHAnsi"/>
                <w:b/>
                <w:color w:val="000000"/>
              </w:rPr>
            </w:pPr>
          </w:p>
        </w:tc>
        <w:tc>
          <w:tcPr>
            <w:tcW w:w="1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96BBB" w14:textId="77777777" w:rsidR="00AF3F4A" w:rsidRPr="00AF3F4A" w:rsidRDefault="00AF3F4A" w:rsidP="00AF3F4A">
            <w:pPr>
              <w:widowControl w:val="0"/>
              <w:suppressAutoHyphens/>
              <w:spacing w:after="15" w:line="240" w:lineRule="auto"/>
              <w:rPr>
                <w:rFonts w:cstheme="minorHAnsi"/>
                <w:color w:val="000000"/>
              </w:rPr>
            </w:pPr>
            <w:r w:rsidRPr="00AF3F4A">
              <w:rPr>
                <w:rFonts w:cstheme="minorHAnsi"/>
                <w:color w:val="000000"/>
              </w:rPr>
              <w:t>Maksymalna liczba odczytów generowana w jednym cyklu pracy urządzenia minimum:</w:t>
            </w:r>
          </w:p>
          <w:p w14:paraId="49C6CC56" w14:textId="77777777" w:rsidR="00AF3F4A" w:rsidRPr="00AF3F4A" w:rsidRDefault="00AF3F4A" w:rsidP="00AF3F4A">
            <w:pPr>
              <w:widowControl w:val="0"/>
              <w:numPr>
                <w:ilvl w:val="0"/>
                <w:numId w:val="4"/>
              </w:numPr>
              <w:suppressAutoHyphens/>
              <w:spacing w:after="15" w:line="240" w:lineRule="auto"/>
              <w:contextualSpacing/>
              <w:rPr>
                <w:rFonts w:cstheme="minorHAnsi"/>
                <w:color w:val="000000"/>
              </w:rPr>
            </w:pPr>
            <w:r w:rsidRPr="00AF3F4A">
              <w:rPr>
                <w:rFonts w:cstheme="minorHAnsi"/>
                <w:color w:val="000000"/>
              </w:rPr>
              <w:t xml:space="preserve">do 25 mln w trybie pojedynczych odczytów, </w:t>
            </w:r>
          </w:p>
          <w:p w14:paraId="6A99CC31" w14:textId="77777777" w:rsidR="00AF3F4A" w:rsidRPr="00AF3F4A" w:rsidRDefault="00AF3F4A" w:rsidP="00AF3F4A">
            <w:pPr>
              <w:numPr>
                <w:ilvl w:val="0"/>
                <w:numId w:val="4"/>
              </w:numPr>
              <w:suppressAutoHyphens/>
              <w:spacing w:after="0" w:line="240" w:lineRule="auto"/>
              <w:contextualSpacing/>
              <w:rPr>
                <w:rFonts w:cstheme="minorHAnsi"/>
                <w:color w:val="000000"/>
              </w:rPr>
            </w:pPr>
            <w:r w:rsidRPr="00AF3F4A">
              <w:rPr>
                <w:rFonts w:cstheme="minorHAnsi"/>
                <w:color w:val="000000"/>
              </w:rPr>
              <w:t>do 50 mln w trybie sparowanych końców.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B628C" w14:textId="77777777" w:rsidR="00AF3F4A" w:rsidRPr="00AF3F4A" w:rsidRDefault="00AF3F4A" w:rsidP="00AF3F4A">
            <w:pPr>
              <w:suppressAutoHyphens/>
              <w:spacing w:after="0" w:line="240" w:lineRule="auto"/>
              <w:jc w:val="center"/>
              <w:rPr>
                <w:rFonts w:cstheme="minorHAnsi"/>
                <w:bCs/>
                <w:snapToGrid w:val="0"/>
              </w:rPr>
            </w:pPr>
            <w:r w:rsidRPr="00AF3F4A">
              <w:rPr>
                <w:rFonts w:cstheme="minorHAnsi"/>
                <w:bCs/>
                <w:snapToGrid w:val="0"/>
              </w:rPr>
              <w:t>TAK</w:t>
            </w:r>
          </w:p>
        </w:tc>
        <w:tc>
          <w:tcPr>
            <w:tcW w:w="2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FFE22" w14:textId="77777777" w:rsidR="00AF3F4A" w:rsidRPr="00AF3F4A" w:rsidRDefault="00AF3F4A" w:rsidP="00AF3F4A">
            <w:pPr>
              <w:suppressAutoHyphens/>
              <w:spacing w:after="0" w:line="240" w:lineRule="auto"/>
              <w:rPr>
                <w:rFonts w:cstheme="minorHAnsi"/>
                <w:snapToGrid w:val="0"/>
              </w:rPr>
            </w:pPr>
          </w:p>
        </w:tc>
      </w:tr>
      <w:tr w:rsidR="00AF3F4A" w:rsidRPr="00AF3F4A" w14:paraId="4D1B6A29" w14:textId="77777777" w:rsidTr="00211541">
        <w:trPr>
          <w:trHeight w:val="339"/>
        </w:trPr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6658A" w14:textId="77777777" w:rsidR="00AF3F4A" w:rsidRPr="00AF3F4A" w:rsidRDefault="00AF3F4A" w:rsidP="00AF3F4A">
            <w:pPr>
              <w:numPr>
                <w:ilvl w:val="0"/>
                <w:numId w:val="1"/>
              </w:numPr>
              <w:suppressAutoHyphens/>
              <w:spacing w:after="0" w:line="240" w:lineRule="auto"/>
              <w:contextualSpacing/>
              <w:rPr>
                <w:rFonts w:cstheme="minorHAnsi"/>
                <w:b/>
                <w:color w:val="000000"/>
              </w:rPr>
            </w:pPr>
          </w:p>
        </w:tc>
        <w:tc>
          <w:tcPr>
            <w:tcW w:w="1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230BA" w14:textId="77777777" w:rsidR="00AF3F4A" w:rsidRPr="00AF3F4A" w:rsidRDefault="00AF3F4A" w:rsidP="00AF3F4A">
            <w:pPr>
              <w:suppressAutoHyphens/>
              <w:spacing w:after="0" w:line="240" w:lineRule="auto"/>
              <w:rPr>
                <w:rFonts w:cstheme="minorHAnsi"/>
                <w:color w:val="000000"/>
              </w:rPr>
            </w:pPr>
            <w:r w:rsidRPr="00AF3F4A">
              <w:rPr>
                <w:rFonts w:cstheme="minorHAnsi"/>
                <w:color w:val="000000"/>
              </w:rPr>
              <w:t>Dokładność odczytu Q30 dla standardowej biblioteki testowej producenta w trybie sparowanych końców dla długości odczytu 2 × 150 bp &gt; 80%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4485C" w14:textId="77777777" w:rsidR="00AF3F4A" w:rsidRPr="00AF3F4A" w:rsidRDefault="00AF3F4A" w:rsidP="00AF3F4A">
            <w:pPr>
              <w:suppressAutoHyphens/>
              <w:spacing w:after="0" w:line="240" w:lineRule="auto"/>
              <w:jc w:val="center"/>
              <w:rPr>
                <w:rFonts w:cstheme="minorHAnsi"/>
                <w:bCs/>
                <w:snapToGrid w:val="0"/>
              </w:rPr>
            </w:pPr>
            <w:r w:rsidRPr="00AF3F4A">
              <w:rPr>
                <w:rFonts w:cstheme="minorHAnsi"/>
                <w:bCs/>
                <w:snapToGrid w:val="0"/>
              </w:rPr>
              <w:t>TAK</w:t>
            </w:r>
          </w:p>
        </w:tc>
        <w:tc>
          <w:tcPr>
            <w:tcW w:w="2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89D67" w14:textId="0508C673" w:rsidR="00AF3F4A" w:rsidRPr="00AF3F4A" w:rsidRDefault="00AF3F4A" w:rsidP="00AF3F4A">
            <w:pPr>
              <w:suppressAutoHyphens/>
              <w:spacing w:after="0" w:line="240" w:lineRule="auto"/>
              <w:jc w:val="center"/>
              <w:rPr>
                <w:rFonts w:cstheme="minorHAnsi"/>
                <w:snapToGrid w:val="0"/>
              </w:rPr>
            </w:pPr>
          </w:p>
        </w:tc>
      </w:tr>
      <w:tr w:rsidR="00AF3F4A" w:rsidRPr="00AF3F4A" w14:paraId="3F9AA200" w14:textId="77777777" w:rsidTr="00211541">
        <w:trPr>
          <w:trHeight w:val="339"/>
        </w:trPr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4768B" w14:textId="77777777" w:rsidR="00AF3F4A" w:rsidRPr="00AF3F4A" w:rsidRDefault="00AF3F4A" w:rsidP="00AF3F4A">
            <w:pPr>
              <w:numPr>
                <w:ilvl w:val="0"/>
                <w:numId w:val="1"/>
              </w:numPr>
              <w:suppressAutoHyphens/>
              <w:spacing w:after="0" w:line="240" w:lineRule="auto"/>
              <w:contextualSpacing/>
              <w:rPr>
                <w:rFonts w:cstheme="minorHAnsi"/>
                <w:b/>
                <w:color w:val="000000"/>
              </w:rPr>
            </w:pPr>
          </w:p>
        </w:tc>
        <w:tc>
          <w:tcPr>
            <w:tcW w:w="1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48F8F" w14:textId="77777777" w:rsidR="00AF3F4A" w:rsidRPr="00AF3F4A" w:rsidRDefault="00AF3F4A" w:rsidP="00AF3F4A">
            <w:pPr>
              <w:suppressAutoHyphens/>
              <w:spacing w:after="0" w:line="240" w:lineRule="auto"/>
              <w:rPr>
                <w:rFonts w:cstheme="minorHAnsi"/>
                <w:color w:val="000000"/>
              </w:rPr>
            </w:pPr>
            <w:r w:rsidRPr="00AF3F4A">
              <w:rPr>
                <w:rFonts w:cstheme="minorHAnsi"/>
              </w:rPr>
              <w:t>Zintegrowany komputer sterujący z wbudowanym ekranem dotykowym LCD oraz zainstalowanym systemem operacyjnym Windows lub równoważnym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42B5B" w14:textId="77777777" w:rsidR="00AF3F4A" w:rsidRPr="00AF3F4A" w:rsidRDefault="00AF3F4A" w:rsidP="00AF3F4A">
            <w:pPr>
              <w:suppressAutoHyphens/>
              <w:spacing w:after="0" w:line="240" w:lineRule="auto"/>
              <w:jc w:val="center"/>
              <w:rPr>
                <w:rFonts w:cstheme="minorHAnsi"/>
                <w:bCs/>
                <w:snapToGrid w:val="0"/>
              </w:rPr>
            </w:pPr>
            <w:r w:rsidRPr="00AF3F4A">
              <w:rPr>
                <w:rFonts w:cstheme="minorHAnsi"/>
                <w:bCs/>
                <w:snapToGrid w:val="0"/>
              </w:rPr>
              <w:t>TAK</w:t>
            </w:r>
          </w:p>
        </w:tc>
        <w:tc>
          <w:tcPr>
            <w:tcW w:w="2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003B1" w14:textId="3CB1CDF8" w:rsidR="00AF3F4A" w:rsidRPr="00AF3F4A" w:rsidRDefault="00AF3F4A" w:rsidP="00AF3F4A">
            <w:pPr>
              <w:suppressAutoHyphens/>
              <w:spacing w:after="0" w:line="240" w:lineRule="auto"/>
              <w:jc w:val="center"/>
              <w:rPr>
                <w:rFonts w:cstheme="minorHAnsi"/>
                <w:snapToGrid w:val="0"/>
              </w:rPr>
            </w:pPr>
          </w:p>
        </w:tc>
      </w:tr>
      <w:tr w:rsidR="00AF3F4A" w:rsidRPr="00AF3F4A" w14:paraId="18710730" w14:textId="77777777" w:rsidTr="00211541">
        <w:trPr>
          <w:trHeight w:val="339"/>
        </w:trPr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5A7DA" w14:textId="77777777" w:rsidR="00AF3F4A" w:rsidRPr="00AF3F4A" w:rsidRDefault="00AF3F4A" w:rsidP="00AF3F4A">
            <w:pPr>
              <w:numPr>
                <w:ilvl w:val="0"/>
                <w:numId w:val="1"/>
              </w:numPr>
              <w:suppressAutoHyphens/>
              <w:spacing w:after="0" w:line="240" w:lineRule="auto"/>
              <w:contextualSpacing/>
              <w:rPr>
                <w:rFonts w:cstheme="minorHAnsi"/>
                <w:b/>
                <w:color w:val="000000"/>
              </w:rPr>
            </w:pPr>
          </w:p>
        </w:tc>
        <w:tc>
          <w:tcPr>
            <w:tcW w:w="1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52578" w14:textId="77777777" w:rsidR="00AF3F4A" w:rsidRPr="00AF3F4A" w:rsidRDefault="00AF3F4A" w:rsidP="00AF3F4A">
            <w:pPr>
              <w:suppressAutoHyphens/>
              <w:spacing w:after="0" w:line="240" w:lineRule="auto"/>
              <w:rPr>
                <w:rFonts w:cstheme="minorHAnsi"/>
                <w:color w:val="000000"/>
              </w:rPr>
            </w:pPr>
            <w:r w:rsidRPr="00AF3F4A">
              <w:rPr>
                <w:rFonts w:cstheme="minorHAnsi"/>
              </w:rPr>
              <w:t>Generowanie wyników w postaci plików FASTQ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B4D2C" w14:textId="77777777" w:rsidR="00AF3F4A" w:rsidRPr="00AF3F4A" w:rsidRDefault="00AF3F4A" w:rsidP="00AF3F4A">
            <w:pPr>
              <w:suppressAutoHyphens/>
              <w:spacing w:after="0" w:line="240" w:lineRule="auto"/>
              <w:jc w:val="center"/>
              <w:rPr>
                <w:rFonts w:cstheme="minorHAnsi"/>
                <w:bCs/>
                <w:snapToGrid w:val="0"/>
              </w:rPr>
            </w:pPr>
            <w:r w:rsidRPr="00AF3F4A">
              <w:rPr>
                <w:rFonts w:cstheme="minorHAnsi"/>
                <w:bCs/>
                <w:snapToGrid w:val="0"/>
              </w:rPr>
              <w:t>TAK</w:t>
            </w:r>
          </w:p>
        </w:tc>
        <w:tc>
          <w:tcPr>
            <w:tcW w:w="2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C965B" w14:textId="0C3772AC" w:rsidR="00AF3F4A" w:rsidRPr="00AF3F4A" w:rsidRDefault="00AF3F4A" w:rsidP="00AF3F4A">
            <w:pPr>
              <w:suppressAutoHyphens/>
              <w:spacing w:after="0" w:line="240" w:lineRule="auto"/>
              <w:jc w:val="center"/>
              <w:rPr>
                <w:rFonts w:cstheme="minorHAnsi"/>
                <w:snapToGrid w:val="0"/>
              </w:rPr>
            </w:pPr>
          </w:p>
        </w:tc>
      </w:tr>
      <w:tr w:rsidR="00AF3F4A" w:rsidRPr="00AF3F4A" w14:paraId="460C0097" w14:textId="77777777" w:rsidTr="00211541">
        <w:trPr>
          <w:trHeight w:val="339"/>
        </w:trPr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D8604" w14:textId="77777777" w:rsidR="00AF3F4A" w:rsidRPr="00AF3F4A" w:rsidRDefault="00AF3F4A" w:rsidP="00AF3F4A">
            <w:pPr>
              <w:numPr>
                <w:ilvl w:val="0"/>
                <w:numId w:val="1"/>
              </w:numPr>
              <w:suppressAutoHyphens/>
              <w:spacing w:after="0" w:line="240" w:lineRule="auto"/>
              <w:contextualSpacing/>
              <w:rPr>
                <w:rFonts w:cstheme="minorHAnsi"/>
                <w:b/>
                <w:color w:val="000000"/>
              </w:rPr>
            </w:pPr>
          </w:p>
        </w:tc>
        <w:tc>
          <w:tcPr>
            <w:tcW w:w="1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B2F87" w14:textId="77777777" w:rsidR="00AF3F4A" w:rsidRPr="00AF3F4A" w:rsidRDefault="00AF3F4A" w:rsidP="00AF3F4A">
            <w:pPr>
              <w:suppressAutoHyphens/>
              <w:spacing w:after="0" w:line="240" w:lineRule="auto"/>
              <w:rPr>
                <w:rFonts w:cstheme="minorHAnsi"/>
                <w:color w:val="000000"/>
              </w:rPr>
            </w:pPr>
            <w:r w:rsidRPr="00AF3F4A">
              <w:rPr>
                <w:rFonts w:cstheme="minorHAnsi"/>
              </w:rPr>
              <w:t>Wykonanie kwalifikacji IQ i OQ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B3359" w14:textId="77777777" w:rsidR="00AF3F4A" w:rsidRPr="00AF3F4A" w:rsidRDefault="00AF3F4A" w:rsidP="00AF3F4A">
            <w:pPr>
              <w:suppressAutoHyphens/>
              <w:spacing w:after="0" w:line="240" w:lineRule="auto"/>
              <w:jc w:val="center"/>
              <w:rPr>
                <w:rFonts w:cstheme="minorHAnsi"/>
                <w:bCs/>
                <w:snapToGrid w:val="0"/>
              </w:rPr>
            </w:pPr>
            <w:r w:rsidRPr="00AF3F4A">
              <w:rPr>
                <w:rFonts w:cstheme="minorHAnsi"/>
                <w:bCs/>
                <w:snapToGrid w:val="0"/>
              </w:rPr>
              <w:t>TAK</w:t>
            </w:r>
          </w:p>
        </w:tc>
        <w:tc>
          <w:tcPr>
            <w:tcW w:w="2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DA6FD" w14:textId="4636E037" w:rsidR="00AF3F4A" w:rsidRPr="00AF3F4A" w:rsidRDefault="00AF3F4A" w:rsidP="00AF3F4A">
            <w:pPr>
              <w:suppressAutoHyphens/>
              <w:spacing w:after="0" w:line="240" w:lineRule="auto"/>
              <w:jc w:val="center"/>
              <w:rPr>
                <w:rFonts w:cstheme="minorHAnsi"/>
                <w:snapToGrid w:val="0"/>
              </w:rPr>
            </w:pPr>
          </w:p>
        </w:tc>
      </w:tr>
      <w:tr w:rsidR="00AF3F4A" w:rsidRPr="00AF3F4A" w14:paraId="20978A2F" w14:textId="77777777" w:rsidTr="00211541">
        <w:trPr>
          <w:trHeight w:val="339"/>
        </w:trPr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F8209" w14:textId="77777777" w:rsidR="00AF3F4A" w:rsidRPr="00AF3F4A" w:rsidRDefault="00AF3F4A" w:rsidP="00AF3F4A">
            <w:pPr>
              <w:numPr>
                <w:ilvl w:val="0"/>
                <w:numId w:val="1"/>
              </w:numPr>
              <w:suppressAutoHyphens/>
              <w:spacing w:after="0" w:line="240" w:lineRule="auto"/>
              <w:contextualSpacing/>
              <w:rPr>
                <w:rFonts w:cstheme="minorHAnsi"/>
                <w:b/>
                <w:color w:val="000000"/>
              </w:rPr>
            </w:pPr>
          </w:p>
        </w:tc>
        <w:tc>
          <w:tcPr>
            <w:tcW w:w="1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C83AA" w14:textId="77777777" w:rsidR="00AF3F4A" w:rsidRPr="00AF3F4A" w:rsidRDefault="00AF3F4A" w:rsidP="00AF3F4A">
            <w:pPr>
              <w:suppressAutoHyphens/>
              <w:spacing w:after="0" w:line="240" w:lineRule="auto"/>
              <w:rPr>
                <w:rFonts w:cstheme="minorHAnsi"/>
                <w:color w:val="000000"/>
              </w:rPr>
            </w:pPr>
            <w:r w:rsidRPr="00AF3F4A">
              <w:rPr>
                <w:rFonts w:cstheme="minorHAnsi"/>
              </w:rPr>
              <w:t>Dokumentacja techniczna oraz instrukcja w języku polskim dostarczona wraz z urządzeniem.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3D5EA" w14:textId="77777777" w:rsidR="00AF3F4A" w:rsidRPr="00AF3F4A" w:rsidRDefault="00AF3F4A" w:rsidP="00AF3F4A">
            <w:pPr>
              <w:suppressAutoHyphens/>
              <w:spacing w:after="0" w:line="240" w:lineRule="auto"/>
              <w:jc w:val="center"/>
              <w:rPr>
                <w:rFonts w:cstheme="minorHAnsi"/>
                <w:bCs/>
                <w:snapToGrid w:val="0"/>
              </w:rPr>
            </w:pPr>
            <w:r w:rsidRPr="00AF3F4A">
              <w:rPr>
                <w:rFonts w:cstheme="minorHAnsi"/>
                <w:bCs/>
                <w:snapToGrid w:val="0"/>
              </w:rPr>
              <w:t>TAK</w:t>
            </w:r>
          </w:p>
        </w:tc>
        <w:tc>
          <w:tcPr>
            <w:tcW w:w="2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264F2" w14:textId="42446C81" w:rsidR="00AF3F4A" w:rsidRPr="00AF3F4A" w:rsidRDefault="00AF3F4A" w:rsidP="00AF3F4A">
            <w:pPr>
              <w:suppressAutoHyphens/>
              <w:spacing w:after="0" w:line="240" w:lineRule="auto"/>
              <w:jc w:val="center"/>
              <w:rPr>
                <w:rFonts w:cstheme="minorHAnsi"/>
                <w:snapToGrid w:val="0"/>
              </w:rPr>
            </w:pPr>
          </w:p>
        </w:tc>
      </w:tr>
      <w:tr w:rsidR="00AF3F4A" w:rsidRPr="00AF3F4A" w14:paraId="33C79E12" w14:textId="77777777" w:rsidTr="00211541">
        <w:trPr>
          <w:trHeight w:val="339"/>
        </w:trPr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CE09F" w14:textId="77777777" w:rsidR="00AF3F4A" w:rsidRPr="00AF3F4A" w:rsidRDefault="00AF3F4A" w:rsidP="00AF3F4A">
            <w:pPr>
              <w:numPr>
                <w:ilvl w:val="0"/>
                <w:numId w:val="1"/>
              </w:numPr>
              <w:suppressAutoHyphens/>
              <w:spacing w:after="0" w:line="240" w:lineRule="auto"/>
              <w:contextualSpacing/>
              <w:rPr>
                <w:rFonts w:cstheme="minorHAnsi"/>
                <w:b/>
                <w:color w:val="000000"/>
              </w:rPr>
            </w:pPr>
          </w:p>
        </w:tc>
        <w:tc>
          <w:tcPr>
            <w:tcW w:w="1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232C4" w14:textId="77777777" w:rsidR="00AF3F4A" w:rsidRPr="00AF3F4A" w:rsidRDefault="00AF3F4A" w:rsidP="00AF3F4A">
            <w:pPr>
              <w:suppressAutoHyphens/>
              <w:spacing w:after="0" w:line="240" w:lineRule="auto"/>
              <w:rPr>
                <w:rFonts w:cstheme="minorHAnsi"/>
                <w:color w:val="000000"/>
              </w:rPr>
            </w:pPr>
            <w:r w:rsidRPr="00AF3F4A">
              <w:rPr>
                <w:rFonts w:cstheme="minorHAnsi"/>
              </w:rPr>
              <w:t>Urządzenie</w:t>
            </w:r>
            <w:r w:rsidRPr="00AF3F4A">
              <w:rPr>
                <w:rFonts w:cstheme="minorHAnsi"/>
                <w:color w:val="000000"/>
              </w:rPr>
              <w:t xml:space="preserve"> fabrycznie nowe, nie </w:t>
            </w:r>
            <w:proofErr w:type="spellStart"/>
            <w:r w:rsidRPr="00AF3F4A">
              <w:rPr>
                <w:rFonts w:cstheme="minorHAnsi"/>
                <w:color w:val="000000"/>
              </w:rPr>
              <w:t>rekondycjonowane</w:t>
            </w:r>
            <w:proofErr w:type="spellEnd"/>
            <w:r w:rsidRPr="00AF3F4A">
              <w:rPr>
                <w:rFonts w:cstheme="minorHAnsi"/>
                <w:color w:val="000000"/>
              </w:rPr>
              <w:t>, nie regenerowane.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25E8C" w14:textId="77777777" w:rsidR="00AF3F4A" w:rsidRPr="00AF3F4A" w:rsidRDefault="00AF3F4A" w:rsidP="00AF3F4A">
            <w:pPr>
              <w:suppressAutoHyphens/>
              <w:spacing w:after="0" w:line="240" w:lineRule="auto"/>
              <w:jc w:val="center"/>
              <w:rPr>
                <w:rFonts w:cstheme="minorHAnsi"/>
                <w:bCs/>
                <w:snapToGrid w:val="0"/>
              </w:rPr>
            </w:pPr>
            <w:r w:rsidRPr="00AF3F4A">
              <w:rPr>
                <w:rFonts w:cstheme="minorHAnsi"/>
                <w:bCs/>
                <w:snapToGrid w:val="0"/>
              </w:rPr>
              <w:t>TAK</w:t>
            </w:r>
          </w:p>
        </w:tc>
        <w:tc>
          <w:tcPr>
            <w:tcW w:w="2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1F66D" w14:textId="5603787D" w:rsidR="00AF3F4A" w:rsidRPr="00AF3F4A" w:rsidRDefault="00AF3F4A" w:rsidP="00AF3F4A">
            <w:pPr>
              <w:suppressAutoHyphens/>
              <w:spacing w:after="0" w:line="240" w:lineRule="auto"/>
              <w:jc w:val="center"/>
              <w:rPr>
                <w:rFonts w:cstheme="minorHAnsi"/>
                <w:snapToGrid w:val="0"/>
              </w:rPr>
            </w:pPr>
          </w:p>
        </w:tc>
      </w:tr>
      <w:tr w:rsidR="00AF3F4A" w:rsidRPr="00AF3F4A" w14:paraId="33C62AFF" w14:textId="77777777" w:rsidTr="00211541">
        <w:trPr>
          <w:trHeight w:val="339"/>
        </w:trPr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7F6A7" w14:textId="77777777" w:rsidR="00AF3F4A" w:rsidRPr="00AF3F4A" w:rsidRDefault="00AF3F4A" w:rsidP="00AF3F4A">
            <w:pPr>
              <w:numPr>
                <w:ilvl w:val="0"/>
                <w:numId w:val="1"/>
              </w:numPr>
              <w:suppressAutoHyphens/>
              <w:spacing w:after="0" w:line="240" w:lineRule="auto"/>
              <w:contextualSpacing/>
              <w:rPr>
                <w:rFonts w:cstheme="minorHAnsi"/>
                <w:b/>
                <w:color w:val="000000"/>
              </w:rPr>
            </w:pPr>
          </w:p>
        </w:tc>
        <w:tc>
          <w:tcPr>
            <w:tcW w:w="1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E1D8A" w14:textId="77777777" w:rsidR="00AF3F4A" w:rsidRPr="00AF3F4A" w:rsidRDefault="00AF3F4A" w:rsidP="00AF3F4A">
            <w:pPr>
              <w:suppressAutoHyphens/>
              <w:spacing w:after="0" w:line="240" w:lineRule="auto"/>
              <w:rPr>
                <w:rFonts w:cstheme="minorHAnsi"/>
              </w:rPr>
            </w:pPr>
            <w:r w:rsidRPr="00AF3F4A">
              <w:rPr>
                <w:rFonts w:cstheme="minorHAnsi"/>
              </w:rPr>
              <w:t>Transport, wniesienie, instalacja, pierwsze uruchomienie oraz kalibracja i szkolenia z obsługi urządzeń uwzględnione w cenie.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00BCD" w14:textId="77777777" w:rsidR="00AF3F4A" w:rsidRPr="00AF3F4A" w:rsidRDefault="00AF3F4A" w:rsidP="00AF3F4A">
            <w:pPr>
              <w:suppressAutoHyphens/>
              <w:spacing w:after="0" w:line="240" w:lineRule="auto"/>
              <w:jc w:val="center"/>
              <w:rPr>
                <w:rFonts w:cstheme="minorHAnsi"/>
                <w:bCs/>
                <w:snapToGrid w:val="0"/>
              </w:rPr>
            </w:pPr>
            <w:r w:rsidRPr="00AF3F4A">
              <w:rPr>
                <w:rFonts w:cstheme="minorHAnsi"/>
                <w:bCs/>
                <w:snapToGrid w:val="0"/>
              </w:rPr>
              <w:t>TAK</w:t>
            </w:r>
          </w:p>
        </w:tc>
        <w:tc>
          <w:tcPr>
            <w:tcW w:w="2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19B0D" w14:textId="5E323544" w:rsidR="00AF3F4A" w:rsidRPr="00AF3F4A" w:rsidRDefault="00AF3F4A" w:rsidP="00AF3F4A">
            <w:pPr>
              <w:suppressAutoHyphens/>
              <w:spacing w:after="0" w:line="240" w:lineRule="auto"/>
              <w:jc w:val="center"/>
              <w:rPr>
                <w:rFonts w:cstheme="minorHAnsi"/>
                <w:snapToGrid w:val="0"/>
              </w:rPr>
            </w:pPr>
          </w:p>
        </w:tc>
      </w:tr>
    </w:tbl>
    <w:p w14:paraId="546C5A58" w14:textId="77777777" w:rsidR="00AF3F4A" w:rsidRDefault="00AF3F4A"/>
    <w:p w14:paraId="5BD2B669" w14:textId="77777777" w:rsidR="00AF3F4A" w:rsidRDefault="00AF3F4A">
      <w:r>
        <w:t>Parametry techniczne w wersji tabelowej:</w:t>
      </w:r>
    </w:p>
    <w:tbl>
      <w:tblPr>
        <w:tblW w:w="5238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2"/>
        <w:gridCol w:w="2674"/>
        <w:gridCol w:w="2170"/>
        <w:gridCol w:w="3807"/>
      </w:tblGrid>
      <w:tr w:rsidR="00AF3F4A" w:rsidRPr="00AF3F4A" w14:paraId="5C45D3FF" w14:textId="77777777" w:rsidTr="00E249D9">
        <w:trPr>
          <w:trHeight w:val="567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CCF2F" w14:textId="77777777" w:rsidR="00AF3F4A" w:rsidRPr="00AF3F4A" w:rsidRDefault="00AF3F4A" w:rsidP="00AF3F4A">
            <w:pPr>
              <w:suppressAutoHyphens/>
              <w:spacing w:after="0" w:line="240" w:lineRule="auto"/>
              <w:rPr>
                <w:rFonts w:cstheme="minorHAnsi"/>
                <w:b/>
                <w:color w:val="000000"/>
              </w:rPr>
            </w:pPr>
            <w:r w:rsidRPr="00AF3F4A">
              <w:rPr>
                <w:rFonts w:cstheme="minorHAnsi"/>
                <w:b/>
                <w:color w:val="000000"/>
              </w:rPr>
              <w:t>Lp.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50D46" w14:textId="77777777" w:rsidR="00AF3F4A" w:rsidRPr="00AF3F4A" w:rsidRDefault="00AF3F4A" w:rsidP="00AF3F4A">
            <w:pPr>
              <w:tabs>
                <w:tab w:val="left" w:pos="7680"/>
              </w:tabs>
              <w:suppressAutoHyphens/>
              <w:spacing w:after="0" w:line="240" w:lineRule="auto"/>
              <w:jc w:val="center"/>
              <w:rPr>
                <w:rFonts w:cstheme="minorHAnsi"/>
                <w:b/>
                <w:color w:val="000000"/>
              </w:rPr>
            </w:pPr>
            <w:r w:rsidRPr="00AF3F4A">
              <w:rPr>
                <w:rFonts w:cstheme="minorHAnsi"/>
                <w:b/>
              </w:rPr>
              <w:t>Nazwa parametru: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B100B" w14:textId="6D83F7C6" w:rsidR="00AF3F4A" w:rsidRPr="00AF3F4A" w:rsidRDefault="00E249D9" w:rsidP="00AF3F4A">
            <w:pPr>
              <w:tabs>
                <w:tab w:val="left" w:pos="7680"/>
              </w:tabs>
              <w:suppressAutoHyphens/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Parametr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35920" w14:textId="77777777" w:rsidR="00AF3F4A" w:rsidRPr="00AF3F4A" w:rsidRDefault="00AF3F4A" w:rsidP="00AF3F4A">
            <w:pPr>
              <w:tabs>
                <w:tab w:val="left" w:pos="7680"/>
              </w:tabs>
              <w:suppressAutoHyphens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AF3F4A">
              <w:rPr>
                <w:rFonts w:cstheme="minorHAnsi"/>
                <w:b/>
              </w:rPr>
              <w:t>Oświadczyć poprzez wpisanie znaku „X”</w:t>
            </w:r>
          </w:p>
          <w:p w14:paraId="7A4F0660" w14:textId="77777777" w:rsidR="00AF3F4A" w:rsidRPr="00AF3F4A" w:rsidRDefault="00AF3F4A" w:rsidP="00AF3F4A">
            <w:pPr>
              <w:tabs>
                <w:tab w:val="left" w:pos="7680"/>
              </w:tabs>
              <w:suppressAutoHyphens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AF3F4A">
              <w:rPr>
                <w:rFonts w:cstheme="minorHAnsi"/>
                <w:b/>
              </w:rPr>
              <w:t xml:space="preserve">w odpowiednim wierszu </w:t>
            </w:r>
          </w:p>
          <w:p w14:paraId="44B48457" w14:textId="77777777" w:rsidR="00AF3F4A" w:rsidRPr="00AF3F4A" w:rsidRDefault="00AF3F4A" w:rsidP="00AF3F4A">
            <w:pPr>
              <w:tabs>
                <w:tab w:val="left" w:pos="7680"/>
              </w:tabs>
              <w:suppressAutoHyphens/>
              <w:spacing w:after="0" w:line="240" w:lineRule="auto"/>
              <w:jc w:val="center"/>
              <w:rPr>
                <w:rFonts w:cstheme="minorHAnsi"/>
                <w:b/>
                <w:color w:val="000000"/>
              </w:rPr>
            </w:pPr>
            <w:r w:rsidRPr="00AF3F4A">
              <w:rPr>
                <w:rFonts w:cstheme="minorHAnsi"/>
                <w:b/>
              </w:rPr>
              <w:t>dla każdej pozycji</w:t>
            </w:r>
          </w:p>
        </w:tc>
      </w:tr>
      <w:tr w:rsidR="00AF3F4A" w:rsidRPr="00AF3F4A" w14:paraId="619E941D" w14:textId="77777777" w:rsidTr="00E249D9">
        <w:trPr>
          <w:trHeight w:val="295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2C808" w14:textId="77777777" w:rsidR="00AF3F4A" w:rsidRPr="00AF3F4A" w:rsidRDefault="00AF3F4A" w:rsidP="00AF3F4A">
            <w:pPr>
              <w:numPr>
                <w:ilvl w:val="0"/>
                <w:numId w:val="5"/>
              </w:numPr>
              <w:suppressAutoHyphens/>
              <w:spacing w:after="0" w:line="240" w:lineRule="auto"/>
              <w:contextualSpacing/>
              <w:rPr>
                <w:rFonts w:cstheme="minorHAnsi"/>
                <w:b/>
                <w:color w:val="000000"/>
              </w:rPr>
            </w:pPr>
          </w:p>
        </w:tc>
        <w:tc>
          <w:tcPr>
            <w:tcW w:w="14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20D86A" w14:textId="77777777" w:rsidR="00AF3F4A" w:rsidRPr="00AF3F4A" w:rsidRDefault="00AF3F4A" w:rsidP="00AF3F4A">
            <w:pPr>
              <w:suppressAutoHyphens/>
              <w:spacing w:after="0" w:line="240" w:lineRule="auto"/>
              <w:rPr>
                <w:rFonts w:cstheme="minorHAnsi"/>
              </w:rPr>
            </w:pPr>
            <w:r w:rsidRPr="00AF3F4A">
              <w:rPr>
                <w:rFonts w:cstheme="minorHAnsi"/>
                <w:color w:val="000000"/>
              </w:rPr>
              <w:t>Długość odczytu w zakresie minimum od 1 x 36bp do 2 x 150bp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B1794" w14:textId="0365AFB9" w:rsidR="00AF3F4A" w:rsidRPr="00AF3F4A" w:rsidRDefault="00AF3F4A" w:rsidP="00AF3F4A">
            <w:pPr>
              <w:suppressAutoHyphens/>
              <w:spacing w:after="0" w:line="240" w:lineRule="auto"/>
              <w:jc w:val="center"/>
              <w:rPr>
                <w:rFonts w:cstheme="minorHAnsi"/>
                <w:snapToGrid w:val="0"/>
              </w:rPr>
            </w:pPr>
            <w:r w:rsidRPr="00AF3F4A">
              <w:rPr>
                <w:rFonts w:cstheme="minorHAnsi"/>
                <w:color w:val="000000"/>
              </w:rPr>
              <w:t>Długość odczytu w zakresie minimum od 1 x 36bp do 2 x 150bp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43DAB" w14:textId="77777777" w:rsidR="00AF3F4A" w:rsidRPr="00AF3F4A" w:rsidRDefault="00AF3F4A" w:rsidP="00AF3F4A">
            <w:pPr>
              <w:suppressAutoHyphens/>
              <w:spacing w:after="0" w:line="240" w:lineRule="auto"/>
              <w:jc w:val="center"/>
              <w:rPr>
                <w:rFonts w:cstheme="minorHAnsi"/>
                <w:snapToGrid w:val="0"/>
              </w:rPr>
            </w:pPr>
          </w:p>
        </w:tc>
      </w:tr>
      <w:tr w:rsidR="00AF3F4A" w:rsidRPr="00AF3F4A" w14:paraId="2B78A239" w14:textId="77777777" w:rsidTr="00E249D9">
        <w:trPr>
          <w:trHeight w:val="295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506A3" w14:textId="77777777" w:rsidR="00AF3F4A" w:rsidRPr="00AF3F4A" w:rsidRDefault="00AF3F4A" w:rsidP="00AF3F4A">
            <w:pPr>
              <w:numPr>
                <w:ilvl w:val="0"/>
                <w:numId w:val="5"/>
              </w:numPr>
              <w:suppressAutoHyphens/>
              <w:spacing w:after="0" w:line="240" w:lineRule="auto"/>
              <w:contextualSpacing/>
              <w:rPr>
                <w:rFonts w:cstheme="minorHAnsi"/>
                <w:b/>
                <w:color w:val="000000"/>
              </w:rPr>
            </w:pPr>
          </w:p>
        </w:tc>
        <w:tc>
          <w:tcPr>
            <w:tcW w:w="14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C567C" w14:textId="77777777" w:rsidR="00AF3F4A" w:rsidRPr="00AF3F4A" w:rsidRDefault="00AF3F4A" w:rsidP="00AF3F4A">
            <w:pPr>
              <w:suppressAutoHyphens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EA085" w14:textId="16B6E279" w:rsidR="00AF3F4A" w:rsidRPr="00AF3F4A" w:rsidRDefault="00AF3F4A" w:rsidP="00AF3F4A">
            <w:pPr>
              <w:suppressAutoHyphens/>
              <w:spacing w:after="0" w:line="240" w:lineRule="auto"/>
              <w:jc w:val="center"/>
              <w:rPr>
                <w:rFonts w:cstheme="minorHAnsi"/>
                <w:snapToGrid w:val="0"/>
              </w:rPr>
            </w:pPr>
            <w:r w:rsidRPr="00AF3F4A">
              <w:rPr>
                <w:rFonts w:cstheme="minorHAnsi"/>
                <w:color w:val="000000"/>
              </w:rPr>
              <w:t>Długość odczytu w zakresie minimum od 1 x 36bp do 2 x 300 bp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1077A" w14:textId="6F12F258" w:rsidR="00AF3F4A" w:rsidRPr="00AF3F4A" w:rsidRDefault="00AF3F4A" w:rsidP="00AF3F4A">
            <w:pPr>
              <w:suppressAutoHyphens/>
              <w:spacing w:after="0" w:line="240" w:lineRule="auto"/>
              <w:jc w:val="center"/>
              <w:rPr>
                <w:rFonts w:cstheme="minorHAnsi"/>
                <w:b/>
                <w:bCs/>
                <w:snapToGrid w:val="0"/>
              </w:rPr>
            </w:pPr>
          </w:p>
        </w:tc>
      </w:tr>
      <w:tr w:rsidR="00AF3F4A" w:rsidRPr="00AF3F4A" w14:paraId="0BCA37A0" w14:textId="77777777" w:rsidTr="00E249D9">
        <w:trPr>
          <w:trHeight w:val="422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42273" w14:textId="77777777" w:rsidR="00AF3F4A" w:rsidRPr="00AF3F4A" w:rsidRDefault="00AF3F4A" w:rsidP="00AF3F4A">
            <w:pPr>
              <w:numPr>
                <w:ilvl w:val="0"/>
                <w:numId w:val="5"/>
              </w:numPr>
              <w:suppressAutoHyphens/>
              <w:spacing w:after="0" w:line="240" w:lineRule="auto"/>
              <w:contextualSpacing/>
              <w:rPr>
                <w:rFonts w:cstheme="minorHAnsi"/>
                <w:b/>
                <w:color w:val="000000"/>
              </w:rPr>
            </w:pPr>
          </w:p>
        </w:tc>
        <w:tc>
          <w:tcPr>
            <w:tcW w:w="14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DA6308" w14:textId="77777777" w:rsidR="00AF3F4A" w:rsidRPr="00AF3F4A" w:rsidRDefault="00AF3F4A" w:rsidP="00AF3F4A">
            <w:pPr>
              <w:widowControl w:val="0"/>
              <w:suppressAutoHyphens/>
              <w:spacing w:after="0"/>
              <w:rPr>
                <w:rFonts w:cstheme="minorHAnsi"/>
                <w:color w:val="000000"/>
              </w:rPr>
            </w:pPr>
            <w:r w:rsidRPr="00AF3F4A">
              <w:rPr>
                <w:rFonts w:cstheme="minorHAnsi"/>
                <w:color w:val="000000"/>
              </w:rPr>
              <w:t xml:space="preserve">Dostępność </w:t>
            </w:r>
            <w:proofErr w:type="spellStart"/>
            <w:r w:rsidRPr="00AF3F4A">
              <w:rPr>
                <w:rFonts w:cstheme="minorHAnsi"/>
                <w:color w:val="000000"/>
              </w:rPr>
              <w:t>flow</w:t>
            </w:r>
            <w:proofErr w:type="spellEnd"/>
            <w:r w:rsidRPr="00AF3F4A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AF3F4A">
              <w:rPr>
                <w:rFonts w:cstheme="minorHAnsi"/>
                <w:color w:val="000000"/>
              </w:rPr>
              <w:t>cell</w:t>
            </w:r>
            <w:proofErr w:type="spellEnd"/>
            <w:r w:rsidRPr="00AF3F4A">
              <w:rPr>
                <w:rFonts w:cstheme="minorHAnsi"/>
                <w:color w:val="000000"/>
              </w:rPr>
              <w:t xml:space="preserve"> zapewniającej możliwość przeprowadzania reakcji o wydajności z zakresu od minimum 0,5 </w:t>
            </w:r>
            <w:proofErr w:type="spellStart"/>
            <w:r w:rsidRPr="00AF3F4A">
              <w:rPr>
                <w:rFonts w:cstheme="minorHAnsi"/>
                <w:color w:val="000000"/>
              </w:rPr>
              <w:t>Gb</w:t>
            </w:r>
            <w:proofErr w:type="spellEnd"/>
            <w:r w:rsidRPr="00AF3F4A">
              <w:rPr>
                <w:rFonts w:cstheme="minorHAnsi"/>
                <w:color w:val="000000"/>
              </w:rPr>
              <w:t xml:space="preserve"> do 1,2 </w:t>
            </w:r>
            <w:proofErr w:type="spellStart"/>
            <w:r w:rsidRPr="00AF3F4A">
              <w:rPr>
                <w:rFonts w:cstheme="minorHAnsi"/>
                <w:color w:val="000000"/>
              </w:rPr>
              <w:t>Gb</w:t>
            </w:r>
            <w:proofErr w:type="spellEnd"/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5E7CC" w14:textId="1BB68DE7" w:rsidR="00AF3F4A" w:rsidRPr="00AF3F4A" w:rsidRDefault="00AF3F4A" w:rsidP="00AF3F4A">
            <w:pPr>
              <w:suppressAutoHyphens/>
              <w:spacing w:after="0" w:line="240" w:lineRule="auto"/>
              <w:jc w:val="center"/>
              <w:rPr>
                <w:rFonts w:cstheme="minorHAnsi"/>
                <w:snapToGrid w:val="0"/>
              </w:rPr>
            </w:pPr>
            <w:r w:rsidRPr="00AF3F4A">
              <w:rPr>
                <w:rFonts w:cstheme="minorHAnsi"/>
                <w:snapToGrid w:val="0"/>
              </w:rPr>
              <w:t>NIE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A584B" w14:textId="77777777" w:rsidR="00AF3F4A" w:rsidRPr="00AF3F4A" w:rsidRDefault="00AF3F4A" w:rsidP="00AF3F4A">
            <w:pPr>
              <w:suppressAutoHyphens/>
              <w:spacing w:after="0" w:line="240" w:lineRule="auto"/>
              <w:jc w:val="both"/>
              <w:rPr>
                <w:rFonts w:cstheme="minorHAnsi"/>
                <w:snapToGrid w:val="0"/>
              </w:rPr>
            </w:pPr>
          </w:p>
        </w:tc>
      </w:tr>
      <w:tr w:rsidR="00AF3F4A" w:rsidRPr="00AF3F4A" w14:paraId="019258A2" w14:textId="77777777" w:rsidTr="00E249D9">
        <w:trPr>
          <w:trHeight w:val="414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4AAB2" w14:textId="77777777" w:rsidR="00AF3F4A" w:rsidRPr="00AF3F4A" w:rsidRDefault="00AF3F4A" w:rsidP="00AF3F4A">
            <w:pPr>
              <w:numPr>
                <w:ilvl w:val="0"/>
                <w:numId w:val="5"/>
              </w:numPr>
              <w:suppressAutoHyphens/>
              <w:spacing w:after="0" w:line="240" w:lineRule="auto"/>
              <w:contextualSpacing/>
              <w:rPr>
                <w:rFonts w:cstheme="minorHAnsi"/>
                <w:b/>
                <w:color w:val="000000"/>
              </w:rPr>
            </w:pPr>
          </w:p>
        </w:tc>
        <w:tc>
          <w:tcPr>
            <w:tcW w:w="14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569FE" w14:textId="77777777" w:rsidR="00AF3F4A" w:rsidRPr="00AF3F4A" w:rsidRDefault="00AF3F4A" w:rsidP="00AF3F4A">
            <w:pPr>
              <w:suppressAutoHyphens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034BA" w14:textId="7E06A09E" w:rsidR="00AF3F4A" w:rsidRPr="00AF3F4A" w:rsidRDefault="00AF3F4A" w:rsidP="00AF3F4A">
            <w:pPr>
              <w:suppressAutoHyphens/>
              <w:spacing w:after="0" w:line="240" w:lineRule="auto"/>
              <w:jc w:val="center"/>
              <w:rPr>
                <w:rFonts w:cstheme="minorHAnsi"/>
                <w:snapToGrid w:val="0"/>
              </w:rPr>
            </w:pPr>
            <w:r w:rsidRPr="00AF3F4A">
              <w:rPr>
                <w:rFonts w:cstheme="minorHAnsi"/>
                <w:snapToGrid w:val="0"/>
              </w:rPr>
              <w:t>TAK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39C5D" w14:textId="44E810C3" w:rsidR="00AF3F4A" w:rsidRPr="00AF3F4A" w:rsidRDefault="00AF3F4A" w:rsidP="00AF3F4A">
            <w:pPr>
              <w:suppressAutoHyphens/>
              <w:spacing w:after="0" w:line="240" w:lineRule="auto"/>
              <w:jc w:val="center"/>
              <w:rPr>
                <w:rFonts w:cstheme="minorHAnsi"/>
                <w:b/>
                <w:bCs/>
                <w:snapToGrid w:val="0"/>
              </w:rPr>
            </w:pPr>
          </w:p>
        </w:tc>
      </w:tr>
      <w:tr w:rsidR="00AF3F4A" w:rsidRPr="00AF3F4A" w14:paraId="68927E9B" w14:textId="77777777" w:rsidTr="00E249D9">
        <w:trPr>
          <w:trHeight w:val="419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EDED8" w14:textId="77777777" w:rsidR="00AF3F4A" w:rsidRPr="00AF3F4A" w:rsidRDefault="00AF3F4A" w:rsidP="00AF3F4A">
            <w:pPr>
              <w:numPr>
                <w:ilvl w:val="0"/>
                <w:numId w:val="5"/>
              </w:numPr>
              <w:suppressAutoHyphens/>
              <w:spacing w:after="0" w:line="240" w:lineRule="auto"/>
              <w:contextualSpacing/>
              <w:rPr>
                <w:rFonts w:cstheme="minorHAnsi"/>
                <w:b/>
                <w:color w:val="000000"/>
              </w:rPr>
            </w:pPr>
          </w:p>
        </w:tc>
        <w:tc>
          <w:tcPr>
            <w:tcW w:w="14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97F3D0" w14:textId="77777777" w:rsidR="00AF3F4A" w:rsidRPr="00AF3F4A" w:rsidRDefault="00AF3F4A" w:rsidP="00AF3F4A">
            <w:pPr>
              <w:suppressAutoHyphens/>
              <w:spacing w:after="0" w:line="240" w:lineRule="auto"/>
              <w:rPr>
                <w:rFonts w:cstheme="minorHAnsi"/>
              </w:rPr>
            </w:pPr>
            <w:r w:rsidRPr="00AF3F4A">
              <w:rPr>
                <w:rFonts w:cstheme="minorHAnsi"/>
                <w:color w:val="000000"/>
              </w:rPr>
              <w:t xml:space="preserve">Dostępność </w:t>
            </w:r>
            <w:proofErr w:type="spellStart"/>
            <w:r w:rsidRPr="00AF3F4A">
              <w:rPr>
                <w:rFonts w:cstheme="minorHAnsi"/>
                <w:color w:val="000000"/>
              </w:rPr>
              <w:t>flow</w:t>
            </w:r>
            <w:proofErr w:type="spellEnd"/>
            <w:r w:rsidRPr="00AF3F4A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AF3F4A">
              <w:rPr>
                <w:rFonts w:cstheme="minorHAnsi"/>
                <w:color w:val="000000"/>
              </w:rPr>
              <w:t>cell</w:t>
            </w:r>
            <w:proofErr w:type="spellEnd"/>
            <w:r w:rsidRPr="00AF3F4A">
              <w:rPr>
                <w:rFonts w:cstheme="minorHAnsi"/>
                <w:color w:val="000000"/>
              </w:rPr>
              <w:t xml:space="preserve"> zapewniających uzyskanie poniżej 10 mln odczytów w trybie sparowanych końców w pojedynczej reakcji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154B8" w14:textId="6746AAB2" w:rsidR="00AF3F4A" w:rsidRPr="00AF3F4A" w:rsidRDefault="00AF3F4A" w:rsidP="00AF3F4A">
            <w:pPr>
              <w:suppressAutoHyphens/>
              <w:spacing w:after="0" w:line="240" w:lineRule="auto"/>
              <w:jc w:val="center"/>
              <w:rPr>
                <w:rFonts w:cstheme="minorHAnsi"/>
                <w:snapToGrid w:val="0"/>
              </w:rPr>
            </w:pPr>
            <w:r w:rsidRPr="00AF3F4A">
              <w:rPr>
                <w:rFonts w:cstheme="minorHAnsi"/>
                <w:snapToGrid w:val="0"/>
              </w:rPr>
              <w:t>NIE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BEEBC" w14:textId="77777777" w:rsidR="00AF3F4A" w:rsidRPr="00AF3F4A" w:rsidRDefault="00AF3F4A" w:rsidP="00AF3F4A">
            <w:pPr>
              <w:suppressAutoHyphens/>
              <w:spacing w:after="0" w:line="240" w:lineRule="auto"/>
              <w:jc w:val="center"/>
              <w:rPr>
                <w:rFonts w:cstheme="minorHAnsi"/>
                <w:snapToGrid w:val="0"/>
              </w:rPr>
            </w:pPr>
          </w:p>
        </w:tc>
      </w:tr>
      <w:tr w:rsidR="00AF3F4A" w:rsidRPr="00AF3F4A" w14:paraId="581B3552" w14:textId="77777777" w:rsidTr="00E249D9">
        <w:trPr>
          <w:trHeight w:val="411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FF81E" w14:textId="77777777" w:rsidR="00AF3F4A" w:rsidRPr="00AF3F4A" w:rsidRDefault="00AF3F4A" w:rsidP="00AF3F4A">
            <w:pPr>
              <w:numPr>
                <w:ilvl w:val="0"/>
                <w:numId w:val="5"/>
              </w:numPr>
              <w:suppressAutoHyphens/>
              <w:spacing w:after="0" w:line="240" w:lineRule="auto"/>
              <w:contextualSpacing/>
              <w:rPr>
                <w:rFonts w:cstheme="minorHAnsi"/>
                <w:b/>
                <w:color w:val="000000"/>
              </w:rPr>
            </w:pPr>
          </w:p>
        </w:tc>
        <w:tc>
          <w:tcPr>
            <w:tcW w:w="14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E81C0" w14:textId="77777777" w:rsidR="00AF3F4A" w:rsidRPr="00AF3F4A" w:rsidRDefault="00AF3F4A" w:rsidP="00AF3F4A">
            <w:pPr>
              <w:suppressAutoHyphens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456FA" w14:textId="7D35251A" w:rsidR="00AF3F4A" w:rsidRPr="00AF3F4A" w:rsidRDefault="00AF3F4A" w:rsidP="00AF3F4A">
            <w:pPr>
              <w:suppressAutoHyphens/>
              <w:spacing w:after="0" w:line="240" w:lineRule="auto"/>
              <w:jc w:val="center"/>
              <w:rPr>
                <w:rFonts w:cstheme="minorHAnsi"/>
                <w:snapToGrid w:val="0"/>
              </w:rPr>
            </w:pPr>
            <w:r w:rsidRPr="00AF3F4A">
              <w:rPr>
                <w:rFonts w:cstheme="minorHAnsi"/>
                <w:snapToGrid w:val="0"/>
              </w:rPr>
              <w:t>TAK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97F73" w14:textId="15D7EDEC" w:rsidR="00AF3F4A" w:rsidRPr="00AF3F4A" w:rsidRDefault="00AF3F4A" w:rsidP="00AF3F4A">
            <w:pPr>
              <w:suppressAutoHyphens/>
              <w:spacing w:after="0" w:line="240" w:lineRule="auto"/>
              <w:jc w:val="center"/>
              <w:rPr>
                <w:rFonts w:cstheme="minorHAnsi"/>
                <w:b/>
                <w:bCs/>
                <w:snapToGrid w:val="0"/>
              </w:rPr>
            </w:pPr>
          </w:p>
        </w:tc>
      </w:tr>
    </w:tbl>
    <w:p w14:paraId="26D95CC3" w14:textId="77777777" w:rsidR="00AF3F4A" w:rsidRDefault="00AF3F4A"/>
    <w:p w14:paraId="7BC873BC" w14:textId="1862B616" w:rsidR="00AF3F4A" w:rsidRDefault="00E249D9">
      <w:r>
        <w:t>Dodatkowe parametry:</w:t>
      </w:r>
    </w:p>
    <w:tbl>
      <w:tblPr>
        <w:tblW w:w="949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2"/>
        <w:gridCol w:w="8646"/>
      </w:tblGrid>
      <w:tr w:rsidR="00AF3F4A" w:rsidRPr="00AF3F4A" w14:paraId="0F00E8E2" w14:textId="77777777" w:rsidTr="00E249D9">
        <w:trPr>
          <w:trHeight w:val="190"/>
        </w:trPr>
        <w:tc>
          <w:tcPr>
            <w:tcW w:w="852" w:type="dxa"/>
            <w:vAlign w:val="center"/>
          </w:tcPr>
          <w:p w14:paraId="540CFDC3" w14:textId="77777777" w:rsidR="00AF3F4A" w:rsidRPr="00AF3F4A" w:rsidRDefault="00AF3F4A" w:rsidP="00211541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8646" w:type="dxa"/>
            <w:vAlign w:val="center"/>
          </w:tcPr>
          <w:p w14:paraId="11701575" w14:textId="77777777" w:rsidR="00AF3F4A" w:rsidRPr="00E249D9" w:rsidRDefault="00AF3F4A" w:rsidP="00211541">
            <w:pPr>
              <w:ind w:right="155"/>
              <w:jc w:val="both"/>
              <w:rPr>
                <w:rFonts w:cstheme="minorHAnsi"/>
                <w:b/>
              </w:rPr>
            </w:pPr>
            <w:r w:rsidRPr="00E249D9">
              <w:rPr>
                <w:rFonts w:cstheme="minorHAnsi"/>
                <w:b/>
              </w:rPr>
              <w:t>Warunki gwarancji:</w:t>
            </w:r>
          </w:p>
          <w:p w14:paraId="13F3E766" w14:textId="77777777" w:rsidR="00AF3F4A" w:rsidRPr="00AF3F4A" w:rsidRDefault="00AF3F4A" w:rsidP="00211541">
            <w:pPr>
              <w:ind w:right="155"/>
              <w:jc w:val="both"/>
              <w:rPr>
                <w:rFonts w:cstheme="minorHAnsi"/>
              </w:rPr>
            </w:pPr>
            <w:r w:rsidRPr="00E249D9">
              <w:rPr>
                <w:rFonts w:cstheme="minorHAnsi"/>
              </w:rPr>
              <w:t xml:space="preserve">Oferowany okres pełnej opieki serwisowej </w:t>
            </w:r>
            <w:r w:rsidRPr="00E249D9">
              <w:rPr>
                <w:rFonts w:cstheme="minorHAnsi"/>
                <w:b/>
              </w:rPr>
              <w:t>48 miesięcy</w:t>
            </w:r>
            <w:r w:rsidRPr="00E249D9">
              <w:rPr>
                <w:rFonts w:cstheme="minorHAnsi"/>
              </w:rPr>
              <w:t xml:space="preserve"> liczony od daty podpisania ostatecznego protokołu dostawy urządzenia</w:t>
            </w:r>
          </w:p>
        </w:tc>
      </w:tr>
      <w:tr w:rsidR="00AF3F4A" w:rsidRPr="00AF3F4A" w14:paraId="68E0A1F7" w14:textId="77777777" w:rsidTr="00E249D9">
        <w:trPr>
          <w:trHeight w:val="190"/>
        </w:trPr>
        <w:tc>
          <w:tcPr>
            <w:tcW w:w="852" w:type="dxa"/>
            <w:vAlign w:val="center"/>
          </w:tcPr>
          <w:p w14:paraId="30F2DBC0" w14:textId="77777777" w:rsidR="00AF3F4A" w:rsidRPr="00AF3F4A" w:rsidRDefault="00AF3F4A" w:rsidP="00211541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8646" w:type="dxa"/>
            <w:vAlign w:val="center"/>
          </w:tcPr>
          <w:p w14:paraId="6FE530AF" w14:textId="77777777" w:rsidR="00AF3F4A" w:rsidRPr="00AF3F4A" w:rsidRDefault="00AF3F4A" w:rsidP="00211541">
            <w:pPr>
              <w:ind w:right="155"/>
              <w:jc w:val="both"/>
              <w:rPr>
                <w:rFonts w:cstheme="minorHAnsi"/>
                <w:color w:val="000000"/>
              </w:rPr>
            </w:pPr>
            <w:r w:rsidRPr="00AF3F4A">
              <w:rPr>
                <w:rFonts w:cstheme="minorHAnsi"/>
                <w:color w:val="000000"/>
              </w:rPr>
              <w:t xml:space="preserve">Autoryzowany serwis na terenie Polski </w:t>
            </w:r>
          </w:p>
          <w:p w14:paraId="4689A4E8" w14:textId="77777777" w:rsidR="00AF3F4A" w:rsidRPr="00AF3F4A" w:rsidRDefault="00AF3F4A" w:rsidP="00211541">
            <w:pPr>
              <w:ind w:right="155"/>
              <w:jc w:val="both"/>
              <w:rPr>
                <w:rFonts w:cstheme="minorHAnsi"/>
                <w:color w:val="000000"/>
              </w:rPr>
            </w:pPr>
          </w:p>
          <w:p w14:paraId="29883186" w14:textId="77777777" w:rsidR="00AF3F4A" w:rsidRPr="00AF3F4A" w:rsidRDefault="00AF3F4A" w:rsidP="00211541">
            <w:pPr>
              <w:ind w:right="155"/>
              <w:rPr>
                <w:rFonts w:cstheme="minorHAnsi"/>
              </w:rPr>
            </w:pPr>
            <w:r w:rsidRPr="00AF3F4A">
              <w:rPr>
                <w:rFonts w:cstheme="minorHAnsi"/>
                <w:i/>
              </w:rPr>
              <w:t>Podać nazwę i siedzibę serwisu.</w:t>
            </w:r>
            <w:r w:rsidRPr="00AF3F4A">
              <w:rPr>
                <w:rFonts w:cstheme="minorHAnsi"/>
                <w:i/>
              </w:rPr>
              <w:br/>
            </w:r>
          </w:p>
        </w:tc>
      </w:tr>
      <w:tr w:rsidR="00AF3F4A" w:rsidRPr="00AF3F4A" w14:paraId="5B08F80E" w14:textId="77777777" w:rsidTr="00E249D9">
        <w:trPr>
          <w:trHeight w:val="190"/>
        </w:trPr>
        <w:tc>
          <w:tcPr>
            <w:tcW w:w="852" w:type="dxa"/>
            <w:vAlign w:val="center"/>
          </w:tcPr>
          <w:p w14:paraId="0CB27B18" w14:textId="77777777" w:rsidR="00AF3F4A" w:rsidRPr="00AF3F4A" w:rsidRDefault="00AF3F4A" w:rsidP="00211541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8646" w:type="dxa"/>
            <w:vAlign w:val="center"/>
          </w:tcPr>
          <w:p w14:paraId="3628EC96" w14:textId="77777777" w:rsidR="00AF3F4A" w:rsidRPr="00AF3F4A" w:rsidRDefault="00AF3F4A" w:rsidP="00211541">
            <w:pPr>
              <w:ind w:right="155"/>
              <w:jc w:val="both"/>
              <w:rPr>
                <w:rFonts w:cstheme="minorHAnsi"/>
              </w:rPr>
            </w:pPr>
            <w:r w:rsidRPr="00AF3F4A">
              <w:rPr>
                <w:rFonts w:cstheme="minorHAnsi"/>
                <w:color w:val="000000"/>
              </w:rPr>
              <w:t>Liczba napraw gwarancyjnych uprawniających do wymiany podzespołu na nowe – max. 3 naprawy tego samego podzespołu (z wyjątkiem uszkodzeń z winy użytkownika).</w:t>
            </w:r>
          </w:p>
        </w:tc>
      </w:tr>
      <w:tr w:rsidR="00AF3F4A" w:rsidRPr="00AF3F4A" w14:paraId="61DC5A8A" w14:textId="77777777" w:rsidTr="00E249D9">
        <w:trPr>
          <w:trHeight w:val="190"/>
        </w:trPr>
        <w:tc>
          <w:tcPr>
            <w:tcW w:w="852" w:type="dxa"/>
            <w:vAlign w:val="center"/>
          </w:tcPr>
          <w:p w14:paraId="02210875" w14:textId="77777777" w:rsidR="00AF3F4A" w:rsidRPr="00AF3F4A" w:rsidRDefault="00AF3F4A" w:rsidP="00211541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8646" w:type="dxa"/>
            <w:vAlign w:val="center"/>
          </w:tcPr>
          <w:p w14:paraId="484E1C09" w14:textId="77777777" w:rsidR="00AF3F4A" w:rsidRPr="00AF3F4A" w:rsidRDefault="00AF3F4A" w:rsidP="00211541">
            <w:pPr>
              <w:ind w:right="155"/>
              <w:jc w:val="both"/>
              <w:rPr>
                <w:rFonts w:cstheme="minorHAnsi"/>
                <w:color w:val="000000"/>
              </w:rPr>
            </w:pPr>
            <w:r w:rsidRPr="00AF3F4A">
              <w:rPr>
                <w:rFonts w:cstheme="minorHAnsi"/>
                <w:color w:val="000000"/>
              </w:rPr>
              <w:t>Czas reakcji serwisu „przyjęte zgłoszenie – podjęta naprawa” – max. 48 godzin w dni robocze od zgłoszenia awarii mailowo, faksem lub telefonicznie.</w:t>
            </w:r>
          </w:p>
          <w:p w14:paraId="77967390" w14:textId="77777777" w:rsidR="00AF3F4A" w:rsidRPr="00AF3F4A" w:rsidRDefault="00AF3F4A" w:rsidP="00211541">
            <w:pPr>
              <w:ind w:right="155"/>
              <w:jc w:val="both"/>
              <w:rPr>
                <w:rFonts w:cstheme="minorHAnsi"/>
              </w:rPr>
            </w:pPr>
            <w:r w:rsidRPr="00AF3F4A">
              <w:rPr>
                <w:rFonts w:cstheme="minorHAnsi"/>
              </w:rPr>
              <w:t>Zamawiający dopuszcza możliwość zastosowania zdalnej diagnozy, gdy będzie to technicznie dopuszczalne</w:t>
            </w:r>
            <w:r w:rsidRPr="00AF3F4A">
              <w:t>.</w:t>
            </w:r>
          </w:p>
        </w:tc>
      </w:tr>
      <w:tr w:rsidR="00AF3F4A" w:rsidRPr="00AF3F4A" w14:paraId="70FAD212" w14:textId="77777777" w:rsidTr="00E249D9">
        <w:trPr>
          <w:trHeight w:val="190"/>
        </w:trPr>
        <w:tc>
          <w:tcPr>
            <w:tcW w:w="852" w:type="dxa"/>
            <w:vAlign w:val="center"/>
          </w:tcPr>
          <w:p w14:paraId="5D8A4A74" w14:textId="77777777" w:rsidR="00AF3F4A" w:rsidRPr="00AF3F4A" w:rsidRDefault="00AF3F4A" w:rsidP="00211541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8646" w:type="dxa"/>
            <w:vAlign w:val="center"/>
          </w:tcPr>
          <w:p w14:paraId="1D573AAE" w14:textId="77777777" w:rsidR="00AF3F4A" w:rsidRPr="00AF3F4A" w:rsidRDefault="00AF3F4A" w:rsidP="00211541">
            <w:pPr>
              <w:ind w:right="155"/>
              <w:jc w:val="both"/>
              <w:rPr>
                <w:rFonts w:ascii="Calibri" w:hAnsi="Calibri" w:cs="Calibri"/>
                <w:color w:val="000000"/>
              </w:rPr>
            </w:pPr>
            <w:r w:rsidRPr="00AF3F4A">
              <w:rPr>
                <w:rFonts w:ascii="Calibri" w:hAnsi="Calibri" w:cs="Calibri"/>
                <w:color w:val="000000"/>
              </w:rPr>
              <w:t xml:space="preserve">Czas naprawy – do 14 dni roboczych oraz do 21 dni roboczych w przypadku konieczności sprowadzenia części od producenta od dnia zgłoszenia usterki/awarii. </w:t>
            </w:r>
          </w:p>
          <w:p w14:paraId="3672E653" w14:textId="77777777" w:rsidR="00AF3F4A" w:rsidRPr="00AF3F4A" w:rsidRDefault="00AF3F4A" w:rsidP="00211541">
            <w:pPr>
              <w:ind w:right="155"/>
              <w:jc w:val="both"/>
              <w:rPr>
                <w:rFonts w:ascii="Calibri" w:hAnsi="Calibri" w:cs="Calibri"/>
                <w:color w:val="000000"/>
              </w:rPr>
            </w:pPr>
            <w:r w:rsidRPr="00AF3F4A">
              <w:rPr>
                <w:rFonts w:ascii="Calibri" w:hAnsi="Calibri" w:cs="Calibri"/>
              </w:rPr>
              <w:t>W przypadku braku możliwości usunięcia awarii w ustalonym terminie</w:t>
            </w:r>
            <w:r w:rsidRPr="00AF3F4A">
              <w:t xml:space="preserve"> </w:t>
            </w:r>
            <w:r w:rsidRPr="00AF3F4A">
              <w:rPr>
                <w:rFonts w:cstheme="minorHAnsi"/>
              </w:rPr>
              <w:t>Wykonawca zobowiązany jest do zapewnienia i pokrycia kosztów wykonania badań w innej jednostce, w uzgodnieniu i po akceptacji Zamawiającego, przy użyciu odczynników Zamawiającego</w:t>
            </w:r>
          </w:p>
        </w:tc>
      </w:tr>
      <w:tr w:rsidR="00AF3F4A" w:rsidRPr="00AF3F4A" w14:paraId="6DA20369" w14:textId="77777777" w:rsidTr="00E249D9">
        <w:trPr>
          <w:trHeight w:val="190"/>
        </w:trPr>
        <w:tc>
          <w:tcPr>
            <w:tcW w:w="852" w:type="dxa"/>
            <w:vAlign w:val="center"/>
          </w:tcPr>
          <w:p w14:paraId="6159E729" w14:textId="77777777" w:rsidR="00AF3F4A" w:rsidRPr="00AF3F4A" w:rsidRDefault="00AF3F4A" w:rsidP="00211541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8646" w:type="dxa"/>
            <w:vAlign w:val="center"/>
          </w:tcPr>
          <w:p w14:paraId="5105FC04" w14:textId="77777777" w:rsidR="00AF3F4A" w:rsidRPr="00AF3F4A" w:rsidRDefault="00AF3F4A" w:rsidP="00211541">
            <w:pPr>
              <w:ind w:right="155"/>
              <w:jc w:val="both"/>
              <w:rPr>
                <w:rFonts w:cstheme="minorHAnsi"/>
              </w:rPr>
            </w:pPr>
            <w:r w:rsidRPr="00AF3F4A">
              <w:rPr>
                <w:rFonts w:cstheme="minorHAnsi"/>
                <w:color w:val="000000"/>
              </w:rPr>
              <w:t>Przeglądy techniczne wymagane lub zalecane przez producenta w okresie gwarancji wykonane będą na koszt Wykonawcy. Ostatni przegląd w ostatnim miesiącu gwarancji.</w:t>
            </w:r>
          </w:p>
        </w:tc>
      </w:tr>
      <w:tr w:rsidR="00AF3F4A" w:rsidRPr="00AF3F4A" w14:paraId="2E02EB2A" w14:textId="77777777" w:rsidTr="00E249D9">
        <w:trPr>
          <w:trHeight w:val="190"/>
        </w:trPr>
        <w:tc>
          <w:tcPr>
            <w:tcW w:w="852" w:type="dxa"/>
            <w:vAlign w:val="center"/>
          </w:tcPr>
          <w:p w14:paraId="7B69CACD" w14:textId="77777777" w:rsidR="00AF3F4A" w:rsidRPr="00AF3F4A" w:rsidRDefault="00AF3F4A" w:rsidP="00211541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8646" w:type="dxa"/>
            <w:vAlign w:val="center"/>
          </w:tcPr>
          <w:p w14:paraId="24961DD3" w14:textId="77777777" w:rsidR="00AF3F4A" w:rsidRPr="00AF3F4A" w:rsidRDefault="00AF3F4A" w:rsidP="00211541">
            <w:pPr>
              <w:ind w:right="155"/>
              <w:jc w:val="both"/>
              <w:rPr>
                <w:rFonts w:cstheme="minorHAnsi"/>
              </w:rPr>
            </w:pPr>
            <w:r w:rsidRPr="00AF3F4A">
              <w:rPr>
                <w:rFonts w:cstheme="minorHAnsi"/>
                <w:color w:val="000000"/>
              </w:rPr>
              <w:t xml:space="preserve">Szkolenie z obsługi aparatu dla personelu wskazanego przez Zamawiającego na żądanie wg jego potrzeb ( w ramach umowy). Szkolenie dla minimum </w:t>
            </w:r>
            <w:r w:rsidRPr="00E249D9">
              <w:rPr>
                <w:rFonts w:cstheme="minorHAnsi"/>
              </w:rPr>
              <w:t>2 osób.</w:t>
            </w:r>
          </w:p>
        </w:tc>
      </w:tr>
    </w:tbl>
    <w:p w14:paraId="410476FC" w14:textId="77777777" w:rsidR="00AF3F4A" w:rsidRDefault="00AF3F4A"/>
    <w:sectPr w:rsidR="00AF3F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8E1B5D"/>
    <w:multiLevelType w:val="hybridMultilevel"/>
    <w:tmpl w:val="D27EA52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29033B9"/>
    <w:multiLevelType w:val="hybridMultilevel"/>
    <w:tmpl w:val="2D1E4DC6"/>
    <w:lvl w:ilvl="0" w:tplc="DE7CD0B0">
      <w:start w:val="1"/>
      <w:numFmt w:val="decimal"/>
      <w:lvlText w:val="%1."/>
      <w:lvlJc w:val="left"/>
      <w:pPr>
        <w:ind w:left="785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D57AF1"/>
    <w:multiLevelType w:val="hybridMultilevel"/>
    <w:tmpl w:val="78060E9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9D31FDF"/>
    <w:multiLevelType w:val="hybridMultilevel"/>
    <w:tmpl w:val="687271F8"/>
    <w:lvl w:ilvl="0" w:tplc="DBAE65C6">
      <w:start w:val="1"/>
      <w:numFmt w:val="lowerLetter"/>
      <w:lvlText w:val="%1)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3B87EFC"/>
    <w:multiLevelType w:val="hybridMultilevel"/>
    <w:tmpl w:val="9C7A5974"/>
    <w:lvl w:ilvl="0" w:tplc="3E12B5CE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D216CC0"/>
    <w:multiLevelType w:val="hybridMultilevel"/>
    <w:tmpl w:val="9C7A5974"/>
    <w:lvl w:ilvl="0" w:tplc="3E12B5CE">
      <w:start w:val="1"/>
      <w:numFmt w:val="decimal"/>
      <w:lvlText w:val="%1."/>
      <w:lvlJc w:val="left"/>
      <w:pPr>
        <w:ind w:left="927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855"/>
    <w:rsid w:val="001B2751"/>
    <w:rsid w:val="004E5855"/>
    <w:rsid w:val="006C51E0"/>
    <w:rsid w:val="00A6361B"/>
    <w:rsid w:val="00AF3F4A"/>
    <w:rsid w:val="00C15495"/>
    <w:rsid w:val="00E24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B56A3"/>
  <w15:chartTrackingRefBased/>
  <w15:docId w15:val="{85A12071-7A4E-422E-B32D-9E3F8E433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C51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5</Pages>
  <Words>1087</Words>
  <Characters>6524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Kiśluk</dc:creator>
  <cp:keywords/>
  <dc:description/>
  <cp:lastModifiedBy>Adam Siergiejuk</cp:lastModifiedBy>
  <cp:revision>3</cp:revision>
  <dcterms:created xsi:type="dcterms:W3CDTF">2025-09-11T10:31:00Z</dcterms:created>
  <dcterms:modified xsi:type="dcterms:W3CDTF">2025-09-17T06:46:00Z</dcterms:modified>
</cp:coreProperties>
</file>