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EB1" w:rsidRPr="00B01066" w:rsidRDefault="00AC6EB1" w:rsidP="00AC6EB1">
      <w:pPr>
        <w:widowControl w:val="0"/>
        <w:autoSpaceDE w:val="0"/>
        <w:ind w:left="284"/>
        <w:jc w:val="center"/>
        <w:rPr>
          <w:rFonts w:ascii="Calibri" w:hAnsi="Calibri" w:cs="Calibri"/>
          <w:b/>
          <w:spacing w:val="2"/>
          <w:sz w:val="24"/>
          <w:szCs w:val="24"/>
        </w:rPr>
      </w:pPr>
      <w:r w:rsidRPr="00B01066">
        <w:rPr>
          <w:rFonts w:ascii="Calibri" w:hAnsi="Calibri" w:cs="Calibri"/>
          <w:b/>
          <w:spacing w:val="2"/>
          <w:sz w:val="24"/>
          <w:szCs w:val="24"/>
        </w:rPr>
        <w:t>Uniwersytecki Szpital Kliniczny w Białymstoku</w:t>
      </w:r>
    </w:p>
    <w:p w:rsidR="00AC6EB1" w:rsidRPr="00B01066" w:rsidRDefault="00AC6EB1" w:rsidP="00AC6EB1">
      <w:pPr>
        <w:widowControl w:val="0"/>
        <w:autoSpaceDE w:val="0"/>
        <w:ind w:left="284"/>
        <w:jc w:val="center"/>
        <w:rPr>
          <w:rFonts w:ascii="Calibri" w:hAnsi="Calibri" w:cs="Calibri"/>
          <w:b/>
          <w:spacing w:val="2"/>
          <w:sz w:val="24"/>
          <w:szCs w:val="24"/>
        </w:rPr>
      </w:pPr>
      <w:r w:rsidRPr="00B01066">
        <w:rPr>
          <w:rFonts w:ascii="Calibri" w:hAnsi="Calibri" w:cs="Calibri"/>
          <w:b/>
          <w:spacing w:val="2"/>
          <w:sz w:val="24"/>
          <w:szCs w:val="24"/>
        </w:rPr>
        <w:t>ul. M. Skłodowskiej-Curie 24 A</w:t>
      </w:r>
    </w:p>
    <w:p w:rsidR="00AC6EB1" w:rsidRPr="00B01066" w:rsidRDefault="00AC6EB1" w:rsidP="00AC6EB1">
      <w:pPr>
        <w:widowControl w:val="0"/>
        <w:autoSpaceDE w:val="0"/>
        <w:ind w:left="284"/>
        <w:jc w:val="center"/>
        <w:rPr>
          <w:rFonts w:ascii="Calibri" w:hAnsi="Calibri" w:cs="Calibri"/>
          <w:b/>
          <w:spacing w:val="2"/>
          <w:sz w:val="24"/>
          <w:szCs w:val="24"/>
        </w:rPr>
      </w:pPr>
      <w:r w:rsidRPr="00B01066">
        <w:rPr>
          <w:rFonts w:ascii="Calibri" w:hAnsi="Calibri" w:cs="Calibri"/>
          <w:b/>
          <w:spacing w:val="2"/>
          <w:sz w:val="24"/>
          <w:szCs w:val="24"/>
        </w:rPr>
        <w:t>15-276 Białystok</w:t>
      </w:r>
    </w:p>
    <w:p w:rsidR="00AC6EB1" w:rsidRPr="00B01066" w:rsidRDefault="00AC6EB1" w:rsidP="00AC6EB1">
      <w:pPr>
        <w:widowControl w:val="0"/>
        <w:autoSpaceDE w:val="0"/>
        <w:ind w:left="284"/>
        <w:jc w:val="center"/>
        <w:rPr>
          <w:rFonts w:ascii="Calibri" w:hAnsi="Calibri" w:cs="Calibri"/>
          <w:b/>
          <w:spacing w:val="2"/>
          <w:sz w:val="24"/>
          <w:szCs w:val="24"/>
        </w:rPr>
      </w:pPr>
      <w:r w:rsidRPr="00B01066">
        <w:rPr>
          <w:rFonts w:ascii="Calibri" w:hAnsi="Calibri" w:cs="Calibri"/>
          <w:b/>
          <w:spacing w:val="2"/>
          <w:sz w:val="24"/>
          <w:szCs w:val="24"/>
        </w:rPr>
        <w:t>www.usk.bialystok.pl</w:t>
      </w:r>
    </w:p>
    <w:p w:rsidR="00AC6EB1" w:rsidRPr="00B01066" w:rsidRDefault="00AC6EB1" w:rsidP="00AC6EB1">
      <w:pPr>
        <w:widowControl w:val="0"/>
        <w:autoSpaceDE w:val="0"/>
        <w:ind w:left="284"/>
        <w:jc w:val="center"/>
        <w:rPr>
          <w:rFonts w:ascii="Calibri" w:hAnsi="Calibri" w:cs="Calibri"/>
          <w:b/>
          <w:spacing w:val="2"/>
          <w:sz w:val="24"/>
          <w:szCs w:val="24"/>
        </w:rPr>
      </w:pPr>
      <w:r w:rsidRPr="00B01066">
        <w:rPr>
          <w:rFonts w:ascii="Calibri" w:hAnsi="Calibri" w:cs="Calibri"/>
          <w:b/>
          <w:spacing w:val="2"/>
          <w:sz w:val="24"/>
          <w:szCs w:val="24"/>
        </w:rPr>
        <w:t>REGON: 000288610</w:t>
      </w:r>
    </w:p>
    <w:p w:rsidR="00AC6EB1" w:rsidRPr="00B01066" w:rsidRDefault="00AC6EB1" w:rsidP="00AC6EB1">
      <w:pPr>
        <w:widowControl w:val="0"/>
        <w:autoSpaceDE w:val="0"/>
        <w:ind w:left="284"/>
        <w:jc w:val="center"/>
        <w:rPr>
          <w:rFonts w:ascii="Calibri" w:hAnsi="Calibri" w:cs="Calibri"/>
          <w:spacing w:val="2"/>
          <w:sz w:val="24"/>
          <w:szCs w:val="24"/>
        </w:rPr>
      </w:pPr>
      <w:r w:rsidRPr="00B01066">
        <w:rPr>
          <w:rFonts w:ascii="Calibri" w:hAnsi="Calibri" w:cs="Calibri"/>
          <w:b/>
          <w:spacing w:val="2"/>
          <w:sz w:val="24"/>
          <w:szCs w:val="24"/>
        </w:rPr>
        <w:t>NIP: 542-25-34-985</w:t>
      </w:r>
    </w:p>
    <w:p w:rsidR="00AC6EB1" w:rsidRPr="00B01066" w:rsidRDefault="00AC6EB1" w:rsidP="00AC6EB1">
      <w:pPr>
        <w:widowControl w:val="0"/>
        <w:autoSpaceDE w:val="0"/>
        <w:jc w:val="center"/>
        <w:rPr>
          <w:rFonts w:ascii="Calibri" w:hAnsi="Calibri" w:cs="Calibri"/>
          <w:sz w:val="24"/>
          <w:szCs w:val="24"/>
        </w:rPr>
      </w:pPr>
    </w:p>
    <w:p w:rsidR="00F343A4" w:rsidRDefault="00AC6EB1" w:rsidP="00F343A4">
      <w:pPr>
        <w:spacing w:line="276" w:lineRule="auto"/>
        <w:jc w:val="both"/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</w:pPr>
      <w:r w:rsidRPr="00F343A4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 xml:space="preserve">Zapytanie dotyczące złożenia oferty na opracowanie </w:t>
      </w:r>
      <w:r w:rsidR="00F343A4" w:rsidRPr="00F343A4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 xml:space="preserve">dokumentacji w celu uzyskania opinii </w:t>
      </w:r>
      <w:r w:rsidR="00F343A4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br/>
      </w:r>
      <w:r w:rsidR="00F343A4" w:rsidRPr="00F343A4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 xml:space="preserve">w przedmiocie sposobu realizacji inwestycji, o której mowa w  art. 133 lit. „c” – „e” ustawy z dnia </w:t>
      </w:r>
      <w:r w:rsidR="00F343A4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br/>
      </w:r>
      <w:r w:rsidR="00F343A4" w:rsidRPr="00F343A4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 xml:space="preserve">27 sierpnia 2009 r. o finansach publicznych (Dz.U.2022.0.1634 t.j.) </w:t>
      </w:r>
    </w:p>
    <w:p w:rsidR="00411212" w:rsidRDefault="00F343A4" w:rsidP="00411212">
      <w:pPr>
        <w:spacing w:line="276" w:lineRule="auto"/>
        <w:jc w:val="both"/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</w:pPr>
      <w:r w:rsidRPr="00F343A4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>Rezultatem projektu ma być pozytywna opinia Ministra właściwego ds. rozwoju regionalnego.</w:t>
      </w:r>
    </w:p>
    <w:p w:rsidR="00F343A4" w:rsidRPr="00F343A4" w:rsidRDefault="00F343A4" w:rsidP="00411212">
      <w:pPr>
        <w:spacing w:line="276" w:lineRule="auto"/>
        <w:jc w:val="both"/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 xml:space="preserve">Oferty </w:t>
      </w:r>
      <w:r w:rsidR="00723AA0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>pisemne z dopiskiem na kopercie „Oferta</w:t>
      </w:r>
      <w:r w:rsidR="00723AA0" w:rsidRPr="00723AA0">
        <w:t xml:space="preserve"> </w:t>
      </w:r>
      <w:r w:rsidR="00723AA0" w:rsidRPr="00723AA0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>na opracowanie dokumentacji</w:t>
      </w:r>
      <w:r w:rsidR="00723AA0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>” proszę przesyłać na adres jw. lub złożyć bezpośrednio w kancelarii szpitala Blok A (V piętro) pokój nr 33 do 14.12.2022 r. do godz. 13</w:t>
      </w:r>
      <w:r w:rsidR="00723AA0" w:rsidRPr="00723AA0">
        <w:rPr>
          <w:rFonts w:ascii="Calibri" w:hAnsi="Calibri" w:cs="Calibri"/>
          <w:bCs/>
          <w:color w:val="000000" w:themeColor="text1"/>
          <w:spacing w:val="-10"/>
          <w:sz w:val="24"/>
          <w:szCs w:val="24"/>
          <w:u w:val="single"/>
          <w:vertAlign w:val="superscript"/>
        </w:rPr>
        <w:t>00</w:t>
      </w:r>
    </w:p>
    <w:p w:rsidR="00703D72" w:rsidRPr="00F343A4" w:rsidRDefault="00703D72" w:rsidP="00411212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</w:pPr>
      <w:r w:rsidRPr="00F343A4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Ogólny opis planowanej inwestycji</w:t>
      </w:r>
      <w:r w:rsidR="00F343A4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:</w:t>
      </w:r>
    </w:p>
    <w:p w:rsidR="00F343A4" w:rsidRPr="00F343A4" w:rsidRDefault="00F343A4" w:rsidP="00F343A4">
      <w:pPr>
        <w:spacing w:line="276" w:lineRule="auto"/>
        <w:jc w:val="both"/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</w:pPr>
      <w:r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 xml:space="preserve">Inwestycja </w:t>
      </w:r>
      <w:r w:rsidRPr="00F343A4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>pn. „</w:t>
      </w:r>
      <w:r w:rsidRPr="00F343A4">
        <w:rPr>
          <w:rFonts w:ascii="Calibri" w:hAnsi="Calibri" w:cs="Calibri"/>
          <w:bCs/>
          <w:spacing w:val="-10"/>
          <w:sz w:val="24"/>
          <w:szCs w:val="24"/>
        </w:rPr>
        <w:t xml:space="preserve">Kompleksowa opieka specjalistyczna ze szczególnym uwzględnieniem pacjentów starszych w Uniwersyteckim Szpitalu Klinicznym w Białymstoku” </w:t>
      </w:r>
      <w:r w:rsidRPr="00F343A4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>polegając</w:t>
      </w:r>
      <w:r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>a</w:t>
      </w:r>
      <w:r w:rsidRPr="00F343A4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t xml:space="preserve"> na modernizacji istniejących obiektów, rozbudowy oraz </w:t>
      </w:r>
      <w:r w:rsidRPr="00F343A4">
        <w:rPr>
          <w:rFonts w:ascii="Calibri" w:hAnsi="Calibri" w:cs="Calibri"/>
          <w:bCs/>
          <w:color w:val="000000" w:themeColor="text1"/>
          <w:spacing w:val="-10"/>
          <w:sz w:val="24"/>
          <w:szCs w:val="24"/>
        </w:rPr>
        <w:lastRenderedPageBreak/>
        <w:t>budowy nowego budynku z przeznaczeniem na utworzenie klinik, poradni, gabinetów oraz pracowni diagnostycznych Uniwersyteckiego Szpitala Klinicznego przy ulicy Żurawiej w Białymstoku</w:t>
      </w:r>
    </w:p>
    <w:p w:rsidR="00411212" w:rsidRDefault="00411212" w:rsidP="00703D72">
      <w:pPr>
        <w:spacing w:line="360" w:lineRule="auto"/>
        <w:jc w:val="both"/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</w:pP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Inwestycja </w:t>
      </w:r>
      <w:r w:rsidR="00F343A4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ta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obejmuje modernizację </w:t>
      </w:r>
      <w:r w:rsid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4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istniejących obiektów, rozbudowę jednego oraz budowę nowego </w:t>
      </w:r>
      <w:r w:rsid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br/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4 kondygnacyjnego budynku wraz z ich wyposażeniem. Zostaną tam umieszczone kliniki, poradnie, gabinety zabiegowe, pracownie diagnostyczne, pomieszczenia  administracyjne, magazynowe, sale odpraw i konsyliów itp. Planowane obiekty (poddane modernizacji, rozbudowie i nowo wybudowany) będą miały łącznie pow. całkowitą ok. 29270 m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  <w:vertAlign w:val="superscript"/>
        </w:rPr>
        <w:t>2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 i pow. użytkową netto ok. 26615 m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  <w:vertAlign w:val="superscript"/>
        </w:rPr>
        <w:t>2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. W tym planowana jest budowa parkingu wielopoziomowego (3 kondygnacje) na ok. 210 miejsc parkingowych o pow. całkowitej ok. 5500 m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  <w:vertAlign w:val="superscript"/>
        </w:rPr>
        <w:t>2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, który ma służyć personelowi szpitala oraz osobom odwiedzającym. Budynki będą zlokalizowane na działce będącej w dyspozycji Inwestora. Inwestycja zakłada określone etapy realizacji, których kolejność zabezpiecza nieprzerwaną ciągłość obecnie</w:t>
      </w:r>
      <w:r w:rsidR="00714580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 </w:t>
      </w:r>
      <w:bookmarkStart w:id="0" w:name="_GoBack"/>
      <w:bookmarkEnd w:id="0"/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realizowanych świadczeń zdrowotnych oraz bezpieczne przystąpienie do realizacji nowych świadczeń w zakresie geriatrii i opieki długoterminowej.</w:t>
      </w:r>
      <w:r w:rsidR="00703D72"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Przed przystąpieniem do budowy konieczne jest wykonanie robót przygotowawczych tj.</w:t>
      </w:r>
      <w:r w:rsidR="00703D72"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rozbiórki istniejącego budynku administracyjno-gospodarczego, budowli magazynowo</w:t>
      </w:r>
      <w:r w:rsidR="00703D72"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-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technicznych</w:t>
      </w:r>
      <w:r w:rsidR="00703D72"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o niewielkiej kubaturze oraz dostosowaniu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lastRenderedPageBreak/>
        <w:t>istniejącej infrastruktury drogowej i</w:t>
      </w:r>
      <w:r w:rsidR="00703D72"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obiektów inżynieryjnych. We wstępnym etapie realizacji należy wykonać przełożenia i</w:t>
      </w:r>
      <w:r w:rsidR="00703D72"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rozbiórki sieci podziemnych. Ze względu na zakres inwestycji, należy wybudować nowe</w:t>
      </w:r>
      <w:r w:rsidR="00703D72"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przyłącza zgodnie z warunkami wydanymi przez gestorów sieci. Należy też przeprowadzić</w:t>
      </w:r>
      <w:r w:rsidR="00703D72"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postępowanie administracyjne w sprawie wycinki istniejących drzew kolidujących z</w:t>
      </w:r>
      <w:r w:rsidR="00703D72"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inwestycją. Obiekty będą przystosowane do potrzeb osób niepełnosprawnych poprzez:</w:t>
      </w:r>
      <w:r w:rsidR="00703D72"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montaż wind umożliwiających komunikację pionową, pozbawienie barier architektonicznych,</w:t>
      </w:r>
      <w:r w:rsidR="00703D72"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utworzenie węzłów sanitarnych przystosowanych do potrzeb osób niepełnosprawnych,</w:t>
      </w:r>
      <w:r w:rsidR="00703D72"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 xml:space="preserve"> </w:t>
      </w:r>
      <w:r w:rsidRPr="00703D72">
        <w:rPr>
          <w:rFonts w:asciiTheme="minorHAnsi" w:hAnsiTheme="minorHAnsi" w:cstheme="minorHAnsi"/>
          <w:bCs/>
          <w:color w:val="000000" w:themeColor="text1"/>
          <w:spacing w:val="-10"/>
          <w:sz w:val="22"/>
          <w:szCs w:val="22"/>
        </w:rPr>
        <w:t>zabezpieczenie miejsc postojowych przeznaczonych dla tych osób itp.</w:t>
      </w:r>
    </w:p>
    <w:sectPr w:rsidR="00411212" w:rsidSect="00F343A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B6" w:rsidRDefault="001C1CB6" w:rsidP="001C1CB6">
      <w:r>
        <w:separator/>
      </w:r>
    </w:p>
  </w:endnote>
  <w:endnote w:type="continuationSeparator" w:id="0">
    <w:p w:rsidR="001C1CB6" w:rsidRDefault="001C1CB6" w:rsidP="001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B6" w:rsidRDefault="001C1CB6" w:rsidP="001C1CB6">
      <w:r>
        <w:separator/>
      </w:r>
    </w:p>
  </w:footnote>
  <w:footnote w:type="continuationSeparator" w:id="0">
    <w:p w:rsidR="001C1CB6" w:rsidRDefault="001C1CB6" w:rsidP="001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7AFE"/>
    <w:multiLevelType w:val="hybridMultilevel"/>
    <w:tmpl w:val="4682723A"/>
    <w:lvl w:ilvl="0" w:tplc="775A18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B4C5687"/>
    <w:multiLevelType w:val="hybridMultilevel"/>
    <w:tmpl w:val="EEF4868C"/>
    <w:lvl w:ilvl="0" w:tplc="22FC6EE4">
      <w:start w:val="1"/>
      <w:numFmt w:val="decimal"/>
      <w:lvlText w:val="%1."/>
      <w:lvlJc w:val="left"/>
      <w:pPr>
        <w:ind w:left="1080" w:hanging="720"/>
      </w:pPr>
      <w:rPr>
        <w:rFonts w:eastAsia="Calibri" w:hint="default"/>
        <w:b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EB1"/>
    <w:rsid w:val="000778BC"/>
    <w:rsid w:val="000C6694"/>
    <w:rsid w:val="00161898"/>
    <w:rsid w:val="001C1CB6"/>
    <w:rsid w:val="00411212"/>
    <w:rsid w:val="00645653"/>
    <w:rsid w:val="006B3573"/>
    <w:rsid w:val="006F500C"/>
    <w:rsid w:val="00703D72"/>
    <w:rsid w:val="00714580"/>
    <w:rsid w:val="00721D6C"/>
    <w:rsid w:val="00723AA0"/>
    <w:rsid w:val="007C7C52"/>
    <w:rsid w:val="008A1AFA"/>
    <w:rsid w:val="00A50DF3"/>
    <w:rsid w:val="00AB3FF1"/>
    <w:rsid w:val="00AC6EB1"/>
    <w:rsid w:val="00DB2209"/>
    <w:rsid w:val="00EB0E0C"/>
    <w:rsid w:val="00F14604"/>
    <w:rsid w:val="00F3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B2705"/>
  <w15:docId w15:val="{BA55C27E-B5D3-4F3B-894E-9E3FFFE2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DF3"/>
    <w:pPr>
      <w:ind w:left="720"/>
      <w:contextualSpacing/>
    </w:pPr>
  </w:style>
  <w:style w:type="character" w:customStyle="1" w:styleId="x193iq5w">
    <w:name w:val="x193iq5w"/>
    <w:basedOn w:val="Domylnaczcionkaakapitu"/>
    <w:rsid w:val="00AB3FF1"/>
  </w:style>
  <w:style w:type="character" w:customStyle="1" w:styleId="xzpqnlu">
    <w:name w:val="xzpqnlu"/>
    <w:basedOn w:val="Domylnaczcionkaakapitu"/>
    <w:rsid w:val="00AB3FF1"/>
  </w:style>
  <w:style w:type="paragraph" w:styleId="Nagwek">
    <w:name w:val="header"/>
    <w:basedOn w:val="Normalny"/>
    <w:link w:val="NagwekZnak"/>
    <w:uiPriority w:val="99"/>
    <w:unhideWhenUsed/>
    <w:rsid w:val="001C1C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C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C1C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CB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31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3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13223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769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77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9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2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7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43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434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zdrowemiasto.org</dc:creator>
  <cp:keywords/>
  <dc:description/>
  <cp:lastModifiedBy>Piotr Kołos</cp:lastModifiedBy>
  <cp:revision>2</cp:revision>
  <cp:lastPrinted>2022-12-12T06:50:00Z</cp:lastPrinted>
  <dcterms:created xsi:type="dcterms:W3CDTF">2022-12-12T14:24:00Z</dcterms:created>
  <dcterms:modified xsi:type="dcterms:W3CDTF">2022-12-12T14:24:00Z</dcterms:modified>
</cp:coreProperties>
</file>